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Amalfitano Michael</w:t>
              </w:r>
            </w:hyperlink>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Innventure,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INV</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80" w:type="dxa"/>
            <w:vAlign w:val="bottom"/>
            <w:gridSpan w:val="3"/>
            <w:vMerge w:val="continue"/>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12/09/2024</w:t>
            </w:r>
          </w:p>
        </w:tc>
        <w:tc>
          <w:tcPr>
            <w:tcW w:w="2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6900 TAVISTOCK LAKES BLVD,</w:t>
            </w:r>
          </w:p>
        </w:tc>
        <w:tc>
          <w:tcPr>
            <w:tcW w:w="1500" w:type="dxa"/>
            <w:vAlign w:val="bottom"/>
            <w:gridSpan w:val="3"/>
            <w:vMerge w:val="continue"/>
          </w:tcPr>
          <w:p>
            <w:pPr>
              <w:spacing w:after="0"/>
              <w:rPr>
                <w:sz w:val="11"/>
                <w:szCs w:val="11"/>
                <w:color w:val="auto"/>
              </w:rPr>
            </w:pP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400</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12/09/2024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7,377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7,377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to the Reporting Person under the Innventure, Inc. 2024 Equity and Incentive Compensation Plan, and vesting on the earlier of (a) the first anniversary of the date of grant and (b) the next regularly scheduled annual meeting of the Company's shareholders.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12/11/2024</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6902"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2024-12-11T17:49:37Z</dcterms:created>
  <dcterms:modified xsi:type="dcterms:W3CDTF">2024-12-11T17:49:37Z</dcterms:modified>
</cp:coreProperties>
</file>