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6"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ind w:right="1239"/>
        <w:spacing w:after="0" w:line="277" w:lineRule="auto"/>
        <w:rPr>
          <w:sz w:val="20"/>
          <w:szCs w:val="20"/>
          <w:color w:val="auto"/>
        </w:rPr>
      </w:pPr>
      <w:r>
        <w:rPr>
          <w:rFonts w:ascii="Times New Roman" w:cs="Times New Roman" w:eastAsia="Times New Roman" w:hAnsi="Times New Roman"/>
          <w:sz w:val="43"/>
          <w:szCs w:val="43"/>
          <w:color w:val="auto"/>
        </w:rPr>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1</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ind w:left="3740"/>
        <w:spacing w:after="0"/>
        <w:rPr>
          <w:sz w:val="20"/>
          <w:szCs w:val="20"/>
          <w:color w:val="auto"/>
        </w:rPr>
      </w:pPr>
      <w:r>
        <w:rPr>
          <w:rFonts w:ascii="Times New Roman" w:cs="Times New Roman" w:eastAsia="Times New Roman" w:hAnsi="Times New Roman"/>
          <w:sz w:val="22"/>
          <w:szCs w:val="22"/>
          <w:b w:val="1"/>
          <w:bCs w:val="1"/>
          <w:color w:val="0000FF"/>
        </w:rPr>
        <w:t>Innventure,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 par value $0.0001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45784M108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03/31/2025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45784M108</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CastleKnight Master Fund LP</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27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CAYMAN ISLANDS</w:t>
      </w:r>
    </w:p>
    <w:p>
      <w:pPr>
        <w:sectPr>
          <w:pgSz w:w="11900" w:h="16884" w:orient="portrait"/>
          <w:cols w:equalWidth="0" w:num="1">
            <w:col w:w="10099"/>
          </w:cols>
          <w:pgMar w:left="360" w:top="866" w:right="1440" w:bottom="0" w:gutter="0" w:footer="0" w:header="0"/>
        </w:sectPr>
      </w:pPr>
    </w:p>
    <w:bookmarkStart w:id="1" w:name="page2"/>
    <w:bookmarkEnd w:id="1"/>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3,164,799.00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3,164,799.00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3,164,799.00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6.3 %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PN</w:t>
      </w:r>
    </w:p>
    <w:p>
      <w:pPr>
        <w:spacing w:after="0" w:line="200" w:lineRule="exact"/>
        <w:rPr>
          <w:sz w:val="20"/>
          <w:szCs w:val="20"/>
          <w:color w:val="auto"/>
        </w:rPr>
      </w:pPr>
    </w:p>
    <w:p>
      <w:pPr>
        <w:sectPr>
          <w:pgSz w:w="11900" w:h="16838" w:orient="portrait"/>
          <w:cols w:equalWidth="0" w:num="2">
            <w:col w:w="1100" w:space="60"/>
            <w:col w:w="9560"/>
          </w:cols>
          <w:pgMar w:left="320" w:top="166" w:right="859" w:bottom="0" w:gutter="0" w:footer="0" w:header="0"/>
        </w:sectPr>
      </w:pPr>
    </w:p>
    <w:p>
      <w:pPr>
        <w:spacing w:after="0" w:line="70" w:lineRule="exact"/>
        <w:rPr>
          <w:sz w:val="20"/>
          <w:szCs w:val="20"/>
          <w:color w:val="auto"/>
        </w:rPr>
      </w:pPr>
    </w:p>
    <w:p>
      <w:pPr>
        <w:spacing w:after="0" w:line="246"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The amount of Common Stock beneficially owned by each Reporting Person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includes 3,156,655 warrants beneficially owned by the Reporting Persons as defined in Item 2(a) of this Schedule 13G each exercisable for one share of Common Shares, no par value per share.</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45784M108</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CastleKnight Fund GP LLC</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60" w:hanging="1112"/>
        <w:spacing w:after="0"/>
        <w:tabs>
          <w:tab w:leader="none" w:pos="1160" w:val="left"/>
        </w:tabs>
        <w:numPr>
          <w:ilvl w:val="0"/>
          <w:numId w:val="3"/>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60" w:hanging="1112"/>
        <w:spacing w:after="0"/>
        <w:tabs>
          <w:tab w:leader="none" w:pos="116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ind w:left="1160"/>
        <w:spacing w:after="0"/>
        <w:rPr>
          <w:sz w:val="20"/>
          <w:szCs w:val="20"/>
          <w:color w:val="auto"/>
        </w:rPr>
      </w:pPr>
      <w:r>
        <w:rPr>
          <w:rFonts w:ascii="Times New Roman" w:cs="Times New Roman" w:eastAsia="Times New Roman" w:hAnsi="Times New Roman"/>
          <w:sz w:val="22"/>
          <w:szCs w:val="22"/>
          <w:color w:val="auto"/>
        </w:rPr>
        <w:t>DELAWARE</w:t>
      </w:r>
    </w:p>
    <w:p>
      <w:pPr>
        <w:spacing w:after="0" w:line="61"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1120" w:type="dxa"/>
            <w:vAlign w:val="bottom"/>
          </w:tcPr>
          <w:p>
            <w:pPr>
              <w:spacing w:after="0"/>
              <w:rPr>
                <w:sz w:val="24"/>
                <w:szCs w:val="24"/>
                <w:color w:val="auto"/>
              </w:rPr>
            </w:pP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5</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20" w:type="dxa"/>
            <w:vAlign w:val="bottom"/>
          </w:tcPr>
          <w:p>
            <w:pPr>
              <w:spacing w:after="0"/>
              <w:rPr>
                <w:sz w:val="21"/>
                <w:szCs w:val="21"/>
                <w:color w:val="auto"/>
              </w:rPr>
            </w:pPr>
          </w:p>
        </w:tc>
        <w:tc>
          <w:tcPr>
            <w:tcW w:w="220" w:type="dxa"/>
            <w:vAlign w:val="bottom"/>
            <w:vMerge w:val="continue"/>
          </w:tcPr>
          <w:p>
            <w:pPr>
              <w:spacing w:after="0"/>
              <w:rPr>
                <w:sz w:val="21"/>
                <w:szCs w:val="21"/>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43"/>
        </w:trPr>
        <w:tc>
          <w:tcPr>
            <w:tcW w:w="11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Number of</w:t>
            </w:r>
          </w:p>
        </w:tc>
        <w:tc>
          <w:tcPr>
            <w:tcW w:w="220" w:type="dxa"/>
            <w:vAlign w:val="bottom"/>
          </w:tcPr>
          <w:p>
            <w:pPr>
              <w:spacing w:after="0"/>
              <w:rPr>
                <w:sz w:val="21"/>
                <w:szCs w:val="21"/>
                <w:color w:val="auto"/>
              </w:rPr>
            </w:pPr>
          </w:p>
        </w:tc>
        <w:tc>
          <w:tcPr>
            <w:tcW w:w="20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63"/>
        </w:trPr>
        <w:tc>
          <w:tcPr>
            <w:tcW w:w="112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134"/>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6</w:t>
            </w:r>
          </w:p>
        </w:tc>
        <w:tc>
          <w:tcPr>
            <w:tcW w:w="20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1120" w:type="dxa"/>
            <w:vAlign w:val="bottom"/>
            <w:vMerge w:val="continue"/>
          </w:tcPr>
          <w:p>
            <w:pPr>
              <w:spacing w:after="0"/>
              <w:rPr>
                <w:sz w:val="9"/>
                <w:szCs w:val="9"/>
                <w:color w:val="auto"/>
              </w:rPr>
            </w:pPr>
          </w:p>
        </w:tc>
        <w:tc>
          <w:tcPr>
            <w:tcW w:w="220" w:type="dxa"/>
            <w:vAlign w:val="bottom"/>
            <w:vMerge w:val="continue"/>
          </w:tcPr>
          <w:p>
            <w:pPr>
              <w:spacing w:after="0"/>
              <w:rPr>
                <w:sz w:val="9"/>
                <w:szCs w:val="9"/>
                <w:color w:val="auto"/>
              </w:rPr>
            </w:pPr>
          </w:p>
        </w:tc>
        <w:tc>
          <w:tcPr>
            <w:tcW w:w="20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3"/>
        </w:trPr>
        <w:tc>
          <w:tcPr>
            <w:tcW w:w="1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Beneficially</w:t>
            </w:r>
          </w:p>
        </w:tc>
        <w:tc>
          <w:tcPr>
            <w:tcW w:w="220" w:type="dxa"/>
            <w:vAlign w:val="bottom"/>
            <w:vMerge w:val="continue"/>
          </w:tcPr>
          <w:p>
            <w:pPr>
              <w:spacing w:after="0"/>
              <w:rPr>
                <w:sz w:val="21"/>
                <w:szCs w:val="21"/>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3,164,799.00</w:t>
            </w:r>
          </w:p>
        </w:tc>
        <w:tc>
          <w:tcPr>
            <w:tcW w:w="0" w:type="dxa"/>
            <w:vAlign w:val="bottom"/>
          </w:tcPr>
          <w:p>
            <w:pPr>
              <w:spacing w:after="0"/>
              <w:rPr>
                <w:sz w:val="1"/>
                <w:szCs w:val="1"/>
                <w:color w:val="auto"/>
              </w:rPr>
            </w:pPr>
          </w:p>
        </w:tc>
      </w:tr>
      <w:tr>
        <w:trPr>
          <w:trHeight w:val="134"/>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Owned by</w:t>
            </w:r>
          </w:p>
        </w:tc>
        <w:tc>
          <w:tcPr>
            <w:tcW w:w="220" w:type="dxa"/>
            <w:vAlign w:val="bottom"/>
          </w:tcPr>
          <w:p>
            <w:pPr>
              <w:spacing w:after="0"/>
              <w:rPr>
                <w:sz w:val="11"/>
                <w:szCs w:val="11"/>
                <w:color w:val="auto"/>
              </w:rPr>
            </w:pPr>
          </w:p>
        </w:tc>
        <w:tc>
          <w:tcPr>
            <w:tcW w:w="20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112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w w:val="96"/>
              </w:rPr>
              <w:t>Sole Dispositive Power</w:t>
            </w:r>
          </w:p>
        </w:tc>
        <w:tc>
          <w:tcPr>
            <w:tcW w:w="0" w:type="dxa"/>
            <w:vAlign w:val="bottom"/>
          </w:tcPr>
          <w:p>
            <w:pPr>
              <w:spacing w:after="0"/>
              <w:rPr>
                <w:sz w:val="1"/>
                <w:szCs w:val="1"/>
                <w:color w:val="auto"/>
              </w:rPr>
            </w:pPr>
          </w:p>
        </w:tc>
      </w:tr>
      <w:tr>
        <w:trPr>
          <w:trHeight w:val="188"/>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7</w:t>
            </w:r>
          </w:p>
        </w:tc>
        <w:tc>
          <w:tcPr>
            <w:tcW w:w="2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55"/>
        </w:trPr>
        <w:tc>
          <w:tcPr>
            <w:tcW w:w="1120" w:type="dxa"/>
            <w:vAlign w:val="bottom"/>
            <w:vMerge w:val="continue"/>
          </w:tcPr>
          <w:p>
            <w:pPr>
              <w:spacing w:after="0"/>
              <w:rPr>
                <w:sz w:val="4"/>
                <w:szCs w:val="4"/>
                <w:color w:val="auto"/>
              </w:rPr>
            </w:pPr>
          </w:p>
        </w:tc>
        <w:tc>
          <w:tcPr>
            <w:tcW w:w="220" w:type="dxa"/>
            <w:vAlign w:val="bottom"/>
            <w:vMerge w:val="continue"/>
          </w:tcPr>
          <w:p>
            <w:pPr>
              <w:spacing w:after="0"/>
              <w:rPr>
                <w:sz w:val="4"/>
                <w:szCs w:val="4"/>
                <w:color w:val="auto"/>
              </w:rPr>
            </w:pPr>
          </w:p>
        </w:tc>
        <w:tc>
          <w:tcPr>
            <w:tcW w:w="20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8"/>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220" w:type="dxa"/>
            <w:vAlign w:val="bottom"/>
            <w:vMerge w:val="continue"/>
          </w:tcPr>
          <w:p>
            <w:pPr>
              <w:spacing w:after="0"/>
              <w:rPr>
                <w:sz w:val="16"/>
                <w:szCs w:val="16"/>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55"/>
        </w:trPr>
        <w:tc>
          <w:tcPr>
            <w:tcW w:w="1120" w:type="dxa"/>
            <w:vAlign w:val="bottom"/>
            <w:vMerge w:val="continue"/>
          </w:tcPr>
          <w:p>
            <w:pPr>
              <w:spacing w:after="0"/>
              <w:rPr>
                <w:sz w:val="4"/>
                <w:szCs w:val="4"/>
                <w:color w:val="auto"/>
              </w:rPr>
            </w:pPr>
          </w:p>
        </w:tc>
        <w:tc>
          <w:tcPr>
            <w:tcW w:w="220" w:type="dxa"/>
            <w:vAlign w:val="bottom"/>
          </w:tcPr>
          <w:p>
            <w:pPr>
              <w:spacing w:after="0"/>
              <w:rPr>
                <w:sz w:val="4"/>
                <w:szCs w:val="4"/>
                <w:color w:val="auto"/>
              </w:rPr>
            </w:pPr>
          </w:p>
        </w:tc>
        <w:tc>
          <w:tcPr>
            <w:tcW w:w="20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88"/>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Person</w:t>
            </w:r>
          </w:p>
        </w:tc>
        <w:tc>
          <w:tcPr>
            <w:tcW w:w="220" w:type="dxa"/>
            <w:vAlign w:val="bottom"/>
          </w:tcPr>
          <w:p>
            <w:pPr>
              <w:spacing w:after="0"/>
              <w:rPr>
                <w:sz w:val="16"/>
                <w:szCs w:val="16"/>
                <w:color w:val="auto"/>
              </w:rPr>
            </w:pPr>
          </w:p>
        </w:tc>
        <w:tc>
          <w:tcPr>
            <w:tcW w:w="2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55"/>
        </w:trPr>
        <w:tc>
          <w:tcPr>
            <w:tcW w:w="1120" w:type="dxa"/>
            <w:vAlign w:val="bottom"/>
            <w:vMerge w:val="continue"/>
          </w:tcPr>
          <w:p>
            <w:pPr>
              <w:spacing w:after="0"/>
              <w:rPr>
                <w:sz w:val="4"/>
                <w:szCs w:val="4"/>
                <w:color w:val="auto"/>
              </w:rPr>
            </w:pPr>
          </w:p>
        </w:tc>
        <w:tc>
          <w:tcPr>
            <w:tcW w:w="220" w:type="dxa"/>
            <w:vAlign w:val="bottom"/>
          </w:tcPr>
          <w:p>
            <w:pPr>
              <w:spacing w:after="0"/>
              <w:rPr>
                <w:sz w:val="4"/>
                <w:szCs w:val="4"/>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Shared Dispositive</w:t>
            </w:r>
          </w:p>
        </w:tc>
        <w:tc>
          <w:tcPr>
            <w:tcW w:w="0" w:type="dxa"/>
            <w:vAlign w:val="bottom"/>
          </w:tcPr>
          <w:p>
            <w:pPr>
              <w:spacing w:after="0"/>
              <w:rPr>
                <w:sz w:val="1"/>
                <w:szCs w:val="1"/>
                <w:color w:val="auto"/>
              </w:rPr>
            </w:pPr>
          </w:p>
        </w:tc>
      </w:tr>
      <w:tr>
        <w:trPr>
          <w:trHeight w:val="216"/>
        </w:trPr>
        <w:tc>
          <w:tcPr>
            <w:tcW w:w="1120" w:type="dxa"/>
            <w:vAlign w:val="bottom"/>
          </w:tcPr>
          <w:p>
            <w:pPr>
              <w:spacing w:after="0" w:line="217" w:lineRule="exact"/>
              <w:rPr>
                <w:sz w:val="20"/>
                <w:szCs w:val="20"/>
                <w:color w:val="auto"/>
              </w:rPr>
            </w:pPr>
            <w:r>
              <w:rPr>
                <w:rFonts w:ascii="Times New Roman" w:cs="Times New Roman" w:eastAsia="Times New Roman" w:hAnsi="Times New Roman"/>
                <w:sz w:val="22"/>
                <w:szCs w:val="22"/>
                <w:color w:val="auto"/>
              </w:rPr>
              <w:t>With:</w:t>
            </w:r>
          </w:p>
        </w:tc>
        <w:tc>
          <w:tcPr>
            <w:tcW w:w="220" w:type="dxa"/>
            <w:vAlign w:val="bottom"/>
          </w:tcPr>
          <w:p>
            <w:pPr>
              <w:spacing w:after="0"/>
              <w:rPr>
                <w:sz w:val="18"/>
                <w:szCs w:val="18"/>
                <w:color w:val="auto"/>
              </w:rPr>
            </w:pPr>
          </w:p>
        </w:tc>
        <w:tc>
          <w:tcPr>
            <w:tcW w:w="20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90"/>
        </w:trPr>
        <w:tc>
          <w:tcPr>
            <w:tcW w:w="1120" w:type="dxa"/>
            <w:vAlign w:val="bottom"/>
          </w:tcPr>
          <w:p>
            <w:pPr>
              <w:spacing w:after="0"/>
              <w:rPr>
                <w:sz w:val="24"/>
                <w:szCs w:val="24"/>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Power</w:t>
            </w:r>
          </w:p>
        </w:tc>
        <w:tc>
          <w:tcPr>
            <w:tcW w:w="0" w:type="dxa"/>
            <w:vAlign w:val="bottom"/>
          </w:tcPr>
          <w:p>
            <w:pPr>
              <w:spacing w:after="0"/>
              <w:rPr>
                <w:sz w:val="1"/>
                <w:szCs w:val="1"/>
                <w:color w:val="auto"/>
              </w:rPr>
            </w:pPr>
          </w:p>
        </w:tc>
      </w:tr>
      <w:tr>
        <w:trPr>
          <w:trHeight w:val="364"/>
        </w:trPr>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3,164,799.00</w:t>
            </w:r>
          </w:p>
        </w:tc>
        <w:tc>
          <w:tcPr>
            <w:tcW w:w="0" w:type="dxa"/>
            <w:vAlign w:val="bottom"/>
          </w:tcPr>
          <w:p>
            <w:pPr>
              <w:spacing w:after="0"/>
              <w:rPr>
                <w:sz w:val="1"/>
                <w:szCs w:val="1"/>
                <w:color w:val="auto"/>
              </w:rPr>
            </w:pPr>
          </w:p>
        </w:tc>
      </w:tr>
    </w:tbl>
    <w:p>
      <w:pPr>
        <w:spacing w:after="0" w:line="55" w:lineRule="exact"/>
        <w:rPr>
          <w:sz w:val="20"/>
          <w:szCs w:val="20"/>
          <w:color w:val="auto"/>
        </w:rPr>
      </w:pPr>
    </w:p>
    <w:p>
      <w:pPr>
        <w:ind w:left="1160" w:hanging="1112"/>
        <w:spacing w:after="0"/>
        <w:tabs>
          <w:tab w:leader="none" w:pos="116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Aggregate Amount Beneficially Owned by Each Reporting Person</w:t>
      </w:r>
    </w:p>
    <w:p>
      <w:pPr>
        <w:sectPr>
          <w:pgSz w:w="11900" w:h="16838" w:orient="portrait"/>
          <w:cols w:equalWidth="0" w:num="1">
            <w:col w:w="10720"/>
          </w:cols>
          <w:pgMar w:left="320" w:top="166" w:right="859" w:bottom="0" w:gutter="0" w:footer="0" w:header="0"/>
          <w:type w:val="continuous"/>
        </w:sectPr>
      </w:pPr>
    </w:p>
    <w:bookmarkStart w:id="2" w:name="page3"/>
    <w:bookmarkEnd w:id="2"/>
    <w:p>
      <w:pPr>
        <w:spacing w:after="0" w:line="5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3,164,799.00</w:t>
      </w:r>
    </w:p>
    <w:p>
      <w:pPr>
        <w:spacing w:after="0" w:line="43"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9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ind w:left="1120"/>
        <w:spacing w:after="0"/>
        <w:rPr>
          <w:sz w:val="20"/>
          <w:szCs w:val="20"/>
          <w:color w:val="auto"/>
        </w:rPr>
      </w:pPr>
      <w:r>
        <w:rPr>
          <w:rFonts w:ascii="Times New Roman" w:cs="Times New Roman" w:eastAsia="Times New Roman" w:hAnsi="Times New Roman"/>
          <w:sz w:val="22"/>
          <w:szCs w:val="22"/>
          <w:color w:val="auto"/>
        </w:rPr>
        <w:t>6.3 %</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ind w:left="1120"/>
        <w:spacing w:after="0"/>
        <w:rPr>
          <w:sz w:val="20"/>
          <w:szCs w:val="20"/>
          <w:color w:val="auto"/>
        </w:rPr>
      </w:pPr>
      <w:r>
        <w:rPr>
          <w:rFonts w:ascii="Times New Roman" w:cs="Times New Roman" w:eastAsia="Times New Roman" w:hAnsi="Times New Roman"/>
          <w:sz w:val="22"/>
          <w:szCs w:val="22"/>
          <w:color w:val="auto"/>
        </w:rPr>
        <w:t>OO</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45784M108</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CastleKnight Management LP</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ectPr>
          <w:pgSz w:w="11900" w:h="16889" w:orient="portrait"/>
          <w:cols w:equalWidth="0" w:num="1">
            <w:col w:w="10099"/>
          </w:cols>
          <w:pgMar w:left="360" w:top="111" w:right="1440" w:bottom="0" w:gutter="0" w:footer="0" w:header="0"/>
        </w:sectPr>
      </w:pP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22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3,164,799.00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3,164,799.00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3,164,799.00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6.3 %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IA, PN</w:t>
      </w:r>
    </w:p>
    <w:p>
      <w:pPr>
        <w:spacing w:after="0" w:line="200" w:lineRule="exact"/>
        <w:rPr>
          <w:sz w:val="20"/>
          <w:szCs w:val="20"/>
          <w:color w:val="auto"/>
        </w:rPr>
      </w:pPr>
    </w:p>
    <w:p>
      <w:pPr>
        <w:sectPr>
          <w:pgSz w:w="11900" w:h="16889" w:orient="portrait"/>
          <w:cols w:equalWidth="0" w:num="2">
            <w:col w:w="1060" w:space="60"/>
            <w:col w:w="8979"/>
          </w:cols>
          <w:pgMar w:left="360" w:top="111" w:right="1440" w:bottom="0" w:gutter="0" w:footer="0" w:header="0"/>
          <w:type w:val="continuous"/>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45784M108</w:t>
      </w:r>
    </w:p>
    <w:p>
      <w:pPr>
        <w:sectPr>
          <w:pgSz w:w="11900" w:h="16889" w:orient="portrait"/>
          <w:cols w:equalWidth="0" w:num="1">
            <w:col w:w="10099"/>
          </w:cols>
          <w:pgMar w:left="360" w:top="111" w:right="1440" w:bottom="0" w:gutter="0" w:footer="0" w:header="0"/>
          <w:type w:val="continuous"/>
        </w:sectPr>
      </w:pPr>
    </w:p>
    <w:p>
      <w:pPr>
        <w:spacing w:after="0" w:line="200" w:lineRule="exact"/>
        <w:rPr>
          <w:sz w:val="20"/>
          <w:szCs w:val="20"/>
          <w:color w:val="auto"/>
        </w:rPr>
      </w:pPr>
    </w:p>
    <w:p>
      <w:pPr>
        <w:spacing w:after="0" w:line="361" w:lineRule="exact"/>
        <w:rPr>
          <w:sz w:val="20"/>
          <w:szCs w:val="20"/>
          <w:color w:val="auto"/>
        </w:rPr>
      </w:pPr>
    </w:p>
    <w:p>
      <w:pPr>
        <w:ind w:left="1120" w:hanging="1112"/>
        <w:spacing w:after="0"/>
        <w:tabs>
          <w:tab w:leader="none" w:pos="1120" w:val="left"/>
        </w:tabs>
        <w:numPr>
          <w:ilvl w:val="0"/>
          <w:numId w:val="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Names of Reporting Persons</w:t>
      </w:r>
    </w:p>
    <w:p>
      <w:pPr>
        <w:sectPr>
          <w:pgSz w:w="11900" w:h="16889" w:orient="portrait"/>
          <w:cols w:equalWidth="0" w:num="1">
            <w:col w:w="10099"/>
          </w:cols>
          <w:pgMar w:left="360" w:top="111" w:right="1440" w:bottom="0" w:gutter="0" w:footer="0" w:header="0"/>
          <w:type w:val="continuous"/>
        </w:sectPr>
      </w:pPr>
    </w:p>
    <w:bookmarkStart w:id="3" w:name="page4"/>
    <w:bookmarkEnd w:id="3"/>
    <w:p>
      <w:pPr>
        <w:ind w:left="1120"/>
        <w:spacing w:after="0"/>
        <w:rPr>
          <w:sz w:val="20"/>
          <w:szCs w:val="20"/>
          <w:color w:val="auto"/>
        </w:rPr>
      </w:pPr>
      <w:r>
        <w:rPr>
          <w:rFonts w:ascii="Times New Roman" w:cs="Times New Roman" w:eastAsia="Times New Roman" w:hAnsi="Times New Roman"/>
          <w:sz w:val="22"/>
          <w:szCs w:val="22"/>
          <w:color w:val="auto"/>
        </w:rPr>
        <w:t>CastleKnight Management GP LLC</w:t>
      </w:r>
    </w:p>
    <w:p>
      <w:pPr>
        <w:spacing w:after="0" w:line="44"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355" w:right="1440" w:bottom="0" w:gutter="0" w:footer="0" w:header="0"/>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3,164,799.00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3,164,799.00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3,164,799.00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6.3 %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OO</w:t>
      </w:r>
    </w:p>
    <w:p>
      <w:pPr>
        <w:spacing w:after="0" w:line="200" w:lineRule="exact"/>
        <w:rPr>
          <w:sz w:val="20"/>
          <w:szCs w:val="20"/>
          <w:color w:val="auto"/>
        </w:rPr>
      </w:pPr>
    </w:p>
    <w:p>
      <w:pPr>
        <w:sectPr>
          <w:pgSz w:w="11900" w:h="16838" w:orient="portrait"/>
          <w:cols w:equalWidth="0" w:num="2">
            <w:col w:w="1060" w:space="60"/>
            <w:col w:w="8979"/>
          </w:cols>
          <w:pgMar w:left="360" w:top="355" w:right="1440" w:bottom="0" w:gutter="0" w:footer="0" w:header="0"/>
          <w:type w:val="continuous"/>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45784M108</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Weitman Capital LLC</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pacing w:after="0" w:line="44" w:lineRule="exact"/>
        <w:rPr>
          <w:sz w:val="20"/>
          <w:szCs w:val="20"/>
          <w:color w:val="auto"/>
        </w:rPr>
      </w:pPr>
    </w:p>
    <w:p>
      <w:pPr>
        <w:ind w:left="1120" w:hanging="1112"/>
        <w:spacing w:after="0"/>
        <w:tabs>
          <w:tab w:leader="none" w:pos="1120" w:val="left"/>
        </w:tabs>
        <w:numPr>
          <w:ilvl w:val="0"/>
          <w:numId w:val="7"/>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20" w:hanging="1112"/>
        <w:spacing w:after="0"/>
        <w:tabs>
          <w:tab w:leader="none" w:pos="112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NEW JERSEY</w:t>
      </w:r>
    </w:p>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1120" w:type="dxa"/>
            <w:vAlign w:val="bottom"/>
          </w:tcPr>
          <w:p>
            <w:pPr>
              <w:spacing w:after="0"/>
              <w:rPr>
                <w:sz w:val="20"/>
                <w:szCs w:val="20"/>
                <w:color w:val="auto"/>
              </w:rPr>
            </w:pPr>
            <w:r>
              <w:rPr>
                <w:rFonts w:ascii="Times New Roman" w:cs="Times New Roman" w:eastAsia="Times New Roman" w:hAnsi="Times New Roman"/>
                <w:sz w:val="22"/>
                <w:szCs w:val="22"/>
                <w:color w:val="auto"/>
              </w:rPr>
              <w:t>Number of</w:t>
            </w:r>
          </w:p>
        </w:tc>
        <w:tc>
          <w:tcPr>
            <w:tcW w:w="220" w:type="dxa"/>
            <w:vAlign w:val="bottom"/>
          </w:tcPr>
          <w:p>
            <w:pPr>
              <w:spacing w:after="0"/>
              <w:rPr>
                <w:sz w:val="22"/>
                <w:szCs w:val="22"/>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22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5</w:t>
            </w:r>
          </w:p>
        </w:tc>
        <w:tc>
          <w:tcPr>
            <w:tcW w:w="2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Beneficially</w:t>
            </w:r>
          </w:p>
        </w:tc>
        <w:tc>
          <w:tcPr>
            <w:tcW w:w="220" w:type="dxa"/>
            <w:vAlign w:val="bottom"/>
          </w:tcPr>
          <w:p>
            <w:pPr>
              <w:spacing w:after="0"/>
              <w:rPr>
                <w:sz w:val="21"/>
                <w:szCs w:val="21"/>
                <w:color w:val="auto"/>
              </w:rPr>
            </w:pPr>
          </w:p>
        </w:tc>
        <w:tc>
          <w:tcPr>
            <w:tcW w:w="20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29"/>
        </w:trPr>
        <w:tc>
          <w:tcPr>
            <w:tcW w:w="1120" w:type="dxa"/>
            <w:vAlign w:val="bottom"/>
          </w:tcPr>
          <w:p>
            <w:pPr>
              <w:spacing w:after="0" w:line="229" w:lineRule="exact"/>
              <w:rPr>
                <w:sz w:val="20"/>
                <w:szCs w:val="20"/>
                <w:color w:val="auto"/>
              </w:rPr>
            </w:pPr>
            <w:r>
              <w:rPr>
                <w:rFonts w:ascii="Times New Roman" w:cs="Times New Roman" w:eastAsia="Times New Roman" w:hAnsi="Times New Roman"/>
                <w:sz w:val="22"/>
                <w:szCs w:val="22"/>
                <w:color w:val="auto"/>
              </w:rPr>
              <w:t>Owned by</w:t>
            </w:r>
          </w:p>
        </w:tc>
        <w:tc>
          <w:tcPr>
            <w:tcW w:w="220" w:type="dxa"/>
            <w:vAlign w:val="bottom"/>
          </w:tcPr>
          <w:p>
            <w:pPr>
              <w:spacing w:after="0"/>
              <w:rPr>
                <w:sz w:val="19"/>
                <w:szCs w:val="19"/>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134"/>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6</w:t>
            </w:r>
          </w:p>
        </w:tc>
        <w:tc>
          <w:tcPr>
            <w:tcW w:w="20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1120" w:type="dxa"/>
            <w:vAlign w:val="bottom"/>
            <w:vMerge w:val="continue"/>
          </w:tcPr>
          <w:p>
            <w:pPr>
              <w:spacing w:after="0"/>
              <w:rPr>
                <w:sz w:val="9"/>
                <w:szCs w:val="9"/>
                <w:color w:val="auto"/>
              </w:rPr>
            </w:pPr>
          </w:p>
        </w:tc>
        <w:tc>
          <w:tcPr>
            <w:tcW w:w="220" w:type="dxa"/>
            <w:vAlign w:val="bottom"/>
            <w:vMerge w:val="continue"/>
          </w:tcPr>
          <w:p>
            <w:pPr>
              <w:spacing w:after="0"/>
              <w:rPr>
                <w:sz w:val="9"/>
                <w:szCs w:val="9"/>
                <w:color w:val="auto"/>
              </w:rPr>
            </w:pPr>
          </w:p>
        </w:tc>
        <w:tc>
          <w:tcPr>
            <w:tcW w:w="20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4"/>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220" w:type="dxa"/>
            <w:vAlign w:val="bottom"/>
            <w:vMerge w:val="continue"/>
          </w:tcPr>
          <w:p>
            <w:pPr>
              <w:spacing w:after="0"/>
              <w:rPr>
                <w:sz w:val="11"/>
                <w:szCs w:val="11"/>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3,164,799.00</w:t>
            </w:r>
          </w:p>
        </w:tc>
        <w:tc>
          <w:tcPr>
            <w:tcW w:w="0" w:type="dxa"/>
            <w:vAlign w:val="bottom"/>
          </w:tcPr>
          <w:p>
            <w:pPr>
              <w:spacing w:after="0"/>
              <w:rPr>
                <w:sz w:val="1"/>
                <w:szCs w:val="1"/>
                <w:color w:val="auto"/>
              </w:rPr>
            </w:pPr>
          </w:p>
        </w:tc>
      </w:tr>
      <w:tr>
        <w:trPr>
          <w:trHeight w:val="109"/>
        </w:trPr>
        <w:tc>
          <w:tcPr>
            <w:tcW w:w="112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20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34"/>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Person</w:t>
            </w:r>
          </w:p>
        </w:tc>
        <w:tc>
          <w:tcPr>
            <w:tcW w:w="220" w:type="dxa"/>
            <w:vAlign w:val="bottom"/>
          </w:tcPr>
          <w:p>
            <w:pPr>
              <w:spacing w:after="0"/>
              <w:rPr>
                <w:sz w:val="11"/>
                <w:szCs w:val="11"/>
                <w:color w:val="auto"/>
              </w:rPr>
            </w:pPr>
          </w:p>
        </w:tc>
        <w:tc>
          <w:tcPr>
            <w:tcW w:w="20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1120" w:type="dxa"/>
            <w:vAlign w:val="bottom"/>
            <w:vMerge w:val="continue"/>
          </w:tcPr>
          <w:p>
            <w:pPr>
              <w:spacing w:after="0"/>
              <w:rPr>
                <w:sz w:val="9"/>
                <w:szCs w:val="9"/>
                <w:color w:val="auto"/>
              </w:rPr>
            </w:pP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7</w:t>
            </w: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w w:val="96"/>
              </w:rPr>
              <w:t>Sole Dispositive Power</w:t>
            </w:r>
          </w:p>
        </w:tc>
        <w:tc>
          <w:tcPr>
            <w:tcW w:w="0" w:type="dxa"/>
            <w:vAlign w:val="bottom"/>
          </w:tcPr>
          <w:p>
            <w:pPr>
              <w:spacing w:after="0"/>
              <w:rPr>
                <w:sz w:val="1"/>
                <w:szCs w:val="1"/>
                <w:color w:val="auto"/>
              </w:rPr>
            </w:pPr>
          </w:p>
        </w:tc>
      </w:tr>
      <w:tr>
        <w:trPr>
          <w:trHeight w:val="188"/>
        </w:trPr>
        <w:tc>
          <w:tcPr>
            <w:tcW w:w="11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With:</w:t>
            </w:r>
          </w:p>
        </w:tc>
        <w:tc>
          <w:tcPr>
            <w:tcW w:w="220" w:type="dxa"/>
            <w:vAlign w:val="bottom"/>
            <w:vMerge w:val="continue"/>
          </w:tcPr>
          <w:p>
            <w:pPr>
              <w:spacing w:after="0"/>
              <w:rPr>
                <w:sz w:val="16"/>
                <w:szCs w:val="16"/>
                <w:color w:val="auto"/>
              </w:rPr>
            </w:pPr>
          </w:p>
        </w:tc>
        <w:tc>
          <w:tcPr>
            <w:tcW w:w="2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94"/>
        </w:trPr>
        <w:tc>
          <w:tcPr>
            <w:tcW w:w="1120" w:type="dxa"/>
            <w:vAlign w:val="bottom"/>
            <w:vMerge w:val="continue"/>
          </w:tcPr>
          <w:p>
            <w:pPr>
              <w:spacing w:after="0"/>
              <w:rPr>
                <w:sz w:val="8"/>
                <w:szCs w:val="8"/>
                <w:color w:val="auto"/>
              </w:rPr>
            </w:pPr>
          </w:p>
        </w:tc>
        <w:tc>
          <w:tcPr>
            <w:tcW w:w="220" w:type="dxa"/>
            <w:vAlign w:val="bottom"/>
          </w:tcPr>
          <w:p>
            <w:pPr>
              <w:spacing w:after="0"/>
              <w:rPr>
                <w:sz w:val="8"/>
                <w:szCs w:val="8"/>
                <w:color w:val="auto"/>
              </w:rPr>
            </w:pPr>
          </w:p>
        </w:tc>
        <w:tc>
          <w:tcPr>
            <w:tcW w:w="2080" w:type="dxa"/>
            <w:vAlign w:val="bottom"/>
          </w:tcPr>
          <w:p>
            <w:pPr>
              <w:spacing w:after="0"/>
              <w:rPr>
                <w:sz w:val="8"/>
                <w:szCs w:val="8"/>
                <w:color w:val="auto"/>
              </w:rPr>
            </w:pPr>
          </w:p>
        </w:tc>
        <w:tc>
          <w:tcPr>
            <w:tcW w:w="0" w:type="dxa"/>
            <w:vAlign w:val="bottom"/>
          </w:tcPr>
          <w:p>
            <w:pPr>
              <w:spacing w:after="0"/>
              <w:rPr>
                <w:sz w:val="1"/>
                <w:szCs w:val="1"/>
                <w:color w:val="auto"/>
              </w:rPr>
            </w:pPr>
          </w:p>
        </w:tc>
      </w:tr>
    </w:tbl>
    <w:p>
      <w:pPr>
        <w:sectPr>
          <w:pgSz w:w="11900" w:h="16838" w:orient="portrait"/>
          <w:cols w:equalWidth="0" w:num="1">
            <w:col w:w="10099"/>
          </w:cols>
          <w:pgMar w:left="360" w:top="355" w:right="1440" w:bottom="0" w:gutter="0" w:footer="0" w:header="0"/>
          <w:type w:val="continuous"/>
        </w:sectPr>
      </w:pPr>
    </w:p>
    <w:bookmarkStart w:id="4" w:name="page5"/>
    <w:bookmarkEnd w:id="4"/>
    <w:p>
      <w:pPr>
        <w:ind w:left="1400"/>
        <w:spacing w:after="0"/>
        <w:rPr>
          <w:sz w:val="20"/>
          <w:szCs w:val="20"/>
          <w:color w:val="auto"/>
        </w:rPr>
      </w:pPr>
      <w:r>
        <w:rPr>
          <w:rFonts w:ascii="Times New Roman" w:cs="Times New Roman" w:eastAsia="Times New Roman" w:hAnsi="Times New Roman"/>
          <w:sz w:val="22"/>
          <w:szCs w:val="22"/>
          <w:color w:val="auto"/>
        </w:rPr>
        <w:t>0.00</w:t>
      </w:r>
    </w:p>
    <w:p>
      <w:pPr>
        <w:spacing w:after="0" w:line="45"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22"/>
          <w:szCs w:val="22"/>
          <w:color w:val="auto"/>
        </w:rPr>
        <w:t>Shared Dispositive</w:t>
      </w:r>
    </w:p>
    <w:p>
      <w:pPr>
        <w:ind w:left="116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22"/>
          <w:szCs w:val="22"/>
          <w:color w:val="auto"/>
        </w:rPr>
        <w:t>3,164,799.00</w:t>
      </w:r>
    </w:p>
    <w:p>
      <w:pPr>
        <w:spacing w:after="0" w:line="85"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ind w:left="1120"/>
        <w:spacing w:after="0"/>
        <w:rPr>
          <w:sz w:val="20"/>
          <w:szCs w:val="20"/>
          <w:color w:val="auto"/>
        </w:rPr>
      </w:pPr>
      <w:r>
        <w:rPr>
          <w:rFonts w:ascii="Times New Roman" w:cs="Times New Roman" w:eastAsia="Times New Roman" w:hAnsi="Times New Roman"/>
          <w:sz w:val="22"/>
          <w:szCs w:val="22"/>
          <w:color w:val="auto"/>
        </w:rPr>
        <w:t>3,164,799.00</w:t>
      </w:r>
    </w:p>
    <w:p>
      <w:pPr>
        <w:spacing w:after="0" w:line="19"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9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ind w:left="1120"/>
        <w:spacing w:after="0"/>
        <w:rPr>
          <w:sz w:val="20"/>
          <w:szCs w:val="20"/>
          <w:color w:val="auto"/>
        </w:rPr>
      </w:pPr>
      <w:r>
        <w:rPr>
          <w:rFonts w:ascii="Times New Roman" w:cs="Times New Roman" w:eastAsia="Times New Roman" w:hAnsi="Times New Roman"/>
          <w:sz w:val="22"/>
          <w:szCs w:val="22"/>
          <w:color w:val="auto"/>
        </w:rPr>
        <w:t>6.3 %</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ind w:left="1120"/>
        <w:spacing w:after="0"/>
        <w:rPr>
          <w:sz w:val="20"/>
          <w:szCs w:val="20"/>
          <w:color w:val="auto"/>
        </w:rPr>
      </w:pPr>
      <w:r>
        <w:rPr>
          <w:rFonts w:ascii="Times New Roman" w:cs="Times New Roman" w:eastAsia="Times New Roman" w:hAnsi="Times New Roman"/>
          <w:sz w:val="22"/>
          <w:szCs w:val="22"/>
          <w:color w:val="auto"/>
        </w:rPr>
        <w:t>OO</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45784M108</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Aaron Weitman</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ectPr>
          <w:pgSz w:w="11900" w:h="16838" w:orient="portrait"/>
          <w:cols w:equalWidth="0" w:num="1">
            <w:col w:w="10099"/>
          </w:cols>
          <w:pgMar w:left="360" w:top="112" w:right="1440" w:bottom="154" w:gutter="0" w:footer="0" w:header="0"/>
        </w:sectPr>
      </w:pP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22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UNITED STATES</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3,164,799.00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3,164,799.00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3,164,799.00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6.3 %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HC, IN</w:t>
      </w:r>
    </w:p>
    <w:p>
      <w:pPr>
        <w:sectPr>
          <w:pgSz w:w="11900" w:h="16838" w:orient="portrait"/>
          <w:cols w:equalWidth="0" w:num="2">
            <w:col w:w="1060" w:space="60"/>
            <w:col w:w="8979"/>
          </w:cols>
          <w:pgMar w:left="360" w:top="112" w:right="1440" w:bottom="154" w:gutter="0" w:footer="0" w:header="0"/>
          <w:type w:val="continuous"/>
        </w:sectPr>
      </w:pPr>
    </w:p>
    <w:bookmarkStart w:id="5" w:name="page6"/>
    <w:bookmarkEnd w:id="5"/>
    <w:p>
      <w:pPr>
        <w:ind w:left="20"/>
        <w:spacing w:after="0"/>
        <w:rPr>
          <w:sz w:val="20"/>
          <w:szCs w:val="20"/>
          <w:color w:val="auto"/>
        </w:rPr>
      </w:pPr>
      <w:r>
        <w:rPr>
          <w:rFonts w:ascii="Times New Roman" w:cs="Times New Roman" w:eastAsia="Times New Roman" w:hAnsi="Times New Roman"/>
          <w:sz w:val="25"/>
          <w:szCs w:val="25"/>
          <w:color w:val="auto"/>
        </w:rPr>
        <w:t>SCHEDULE 13G</w:t>
      </w:r>
    </w:p>
    <w:p>
      <w:pPr>
        <w:sectPr>
          <w:pgSz w:w="11900" w:h="16838" w:orient="portrait"/>
          <w:cols w:equalWidth="0" w:num="1">
            <w:col w:w="11060"/>
          </w:cols>
          <w:pgMar w:left="360" w:top="110" w:right="479" w:bottom="0" w:gutter="0" w:footer="0" w:header="0"/>
        </w:sectPr>
      </w:pPr>
    </w:p>
    <w:p>
      <w:pPr>
        <w:spacing w:after="0" w:line="30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2.</w:t>
      </w: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issuer:</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Innventure, Inc.</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6900 Tavistock Lakes Blvd, Suite 400, Orlando, Florida, 32827, United States of America</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22"/>
          <w:szCs w:val="22"/>
          <w:color w:val="auto"/>
        </w:rPr>
        <w:t>CastleKnight Master Fund LP CastleKnight Fund GP LLC CastleKnight Management LP CastleKnight Management GP LLC Weitman Capital LLC Aaron Weitman</w:t>
      </w:r>
    </w:p>
    <w:p>
      <w:pPr>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200" w:lineRule="exact"/>
        <w:rPr>
          <w:sz w:val="20"/>
          <w:szCs w:val="20"/>
          <w:color w:val="auto"/>
        </w:rPr>
      </w:pPr>
    </w:p>
    <w:p>
      <w:pPr>
        <w:sectPr>
          <w:pgSz w:w="11900" w:h="16838" w:orient="portrait"/>
          <w:cols w:equalWidth="0" w:num="2">
            <w:col w:w="620" w:space="300"/>
            <w:col w:w="10140"/>
          </w:cols>
          <w:pgMar w:left="360" w:top="110" w:right="479" w:bottom="0" w:gutter="0" w:footer="0" w:header="0"/>
          <w:type w:val="continuous"/>
        </w:sectPr>
      </w:pPr>
    </w:p>
    <w:p>
      <w:pPr>
        <w:spacing w:after="0" w:line="33" w:lineRule="exact"/>
        <w:rPr>
          <w:sz w:val="20"/>
          <w:szCs w:val="20"/>
          <w:color w:val="auto"/>
        </w:rPr>
      </w:pPr>
    </w:p>
    <w:p>
      <w:pPr>
        <w:ind w:left="920"/>
        <w:spacing w:after="0" w:line="253" w:lineRule="auto"/>
        <w:rPr>
          <w:sz w:val="20"/>
          <w:szCs w:val="20"/>
          <w:color w:val="auto"/>
        </w:rPr>
      </w:pPr>
      <w:r>
        <w:rPr>
          <w:rFonts w:ascii="Times New Roman" w:cs="Times New Roman" w:eastAsia="Times New Roman" w:hAnsi="Times New Roman"/>
          <w:sz w:val="21"/>
          <w:szCs w:val="21"/>
          <w:color w:val="auto"/>
        </w:rPr>
        <w:t>CastleKnight Master Fund LP Maples Corporate Services Limited P.O. Box 309 Ugland House Grand Cayman KY1-1104 Cayman Islands CastleKnight Fund GP LLC 888 Seventh Avenue, 24th Floor New York, New York 10019</w:t>
      </w:r>
    </w:p>
    <w:p>
      <w:pPr>
        <w:spacing w:after="0" w:line="1" w:lineRule="exact"/>
        <w:rPr>
          <w:sz w:val="20"/>
          <w:szCs w:val="20"/>
          <w:color w:val="auto"/>
        </w:rPr>
      </w:pPr>
    </w:p>
    <w:p>
      <w:pPr>
        <w:ind w:left="920" w:hanging="912"/>
        <w:spacing w:after="0" w:line="201" w:lineRule="auto"/>
        <w:tabs>
          <w:tab w:leader="none" w:pos="920" w:val="left"/>
        </w:tabs>
        <w:numPr>
          <w:ilvl w:val="0"/>
          <w:numId w:val="9"/>
        </w:numPr>
        <w:rPr>
          <w:rFonts w:ascii="Times New Roman" w:cs="Times New Roman" w:eastAsia="Times New Roman" w:hAnsi="Times New Roman"/>
          <w:sz w:val="43"/>
          <w:szCs w:val="43"/>
          <w:color w:val="auto"/>
          <w:vertAlign w:val="subscript"/>
        </w:rPr>
      </w:pPr>
      <w:r>
        <w:rPr>
          <w:rFonts w:ascii="Times New Roman" w:cs="Times New Roman" w:eastAsia="Times New Roman" w:hAnsi="Times New Roman"/>
          <w:sz w:val="22"/>
          <w:szCs w:val="22"/>
          <w:color w:val="auto"/>
        </w:rPr>
        <w:t>United States of America CastleKnight Management LP 888 Seventh Avenue, 24th Floor New York, New York 10019 United States of America CastleKnight Management GP LLC 888 Seventh Avenue, 24th Floor New York, New York 10019 United States of America Weitman Capital LLC c/o Aaron Weitman c/o CastleKnight Management LP 888 Seventh Avenue, 24th Floor New York, New York 10019 United States of America Aaron Weitman c/o CastleKnight Management LP 888 Seventh Avenue, 24th Floor New York, New York 10019 United States of America</w:t>
      </w:r>
    </w:p>
    <w:p>
      <w:pPr>
        <w:spacing w:after="0" w:line="14" w:lineRule="exact"/>
        <w:rPr>
          <w:rFonts w:ascii="Times New Roman" w:cs="Times New Roman" w:eastAsia="Times New Roman" w:hAnsi="Times New Roman"/>
          <w:sz w:val="43"/>
          <w:szCs w:val="43"/>
          <w:color w:val="auto"/>
          <w:vertAlign w:val="subscript"/>
        </w:rPr>
      </w:pPr>
    </w:p>
    <w:p>
      <w:pPr>
        <w:ind w:left="920"/>
        <w:spacing w:after="0"/>
        <w:rPr>
          <w:rFonts w:ascii="Times New Roman" w:cs="Times New Roman" w:eastAsia="Times New Roman" w:hAnsi="Times New Roman"/>
          <w:sz w:val="43"/>
          <w:szCs w:val="43"/>
          <w:color w:val="auto"/>
          <w:vertAlign w:val="subscript"/>
        </w:rPr>
      </w:pPr>
      <w:r>
        <w:rPr>
          <w:rFonts w:ascii="Times New Roman" w:cs="Times New Roman" w:eastAsia="Times New Roman" w:hAnsi="Times New Roman"/>
          <w:sz w:val="22"/>
          <w:szCs w:val="22"/>
          <w:color w:val="auto"/>
        </w:rPr>
        <w:t>Citizenship:</w:t>
      </w:r>
    </w:p>
    <w:p>
      <w:pPr>
        <w:spacing w:after="0" w:line="233" w:lineRule="exact"/>
        <w:rPr>
          <w:rFonts w:ascii="Times New Roman" w:cs="Times New Roman" w:eastAsia="Times New Roman" w:hAnsi="Times New Roman"/>
          <w:sz w:val="43"/>
          <w:szCs w:val="43"/>
          <w:color w:val="auto"/>
          <w:vertAlign w:val="subscript"/>
        </w:rPr>
      </w:pPr>
    </w:p>
    <w:p>
      <w:pPr>
        <w:ind w:left="920" w:right="20" w:hanging="912"/>
        <w:spacing w:after="0" w:line="244" w:lineRule="auto"/>
        <w:tabs>
          <w:tab w:leader="none" w:pos="92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CastleKnight Master Fund LP - Cayman Islands CastleKnight Fund GP LLC - Delaware CastleKnight Management LP - Delaware CastleKnight Management GP LLC - Delaware Weitman Capital LLC - New Jersey Aaron Weitman - United States of America</w:t>
      </w:r>
    </w:p>
    <w:p>
      <w:pPr>
        <w:spacing w:after="0" w:line="11"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ind w:left="920"/>
        <w:spacing w:after="0"/>
        <w:rPr>
          <w:sz w:val="20"/>
          <w:szCs w:val="20"/>
          <w:color w:val="auto"/>
        </w:rPr>
      </w:pPr>
      <w:r>
        <w:rPr>
          <w:rFonts w:ascii="Times New Roman" w:cs="Times New Roman" w:eastAsia="Times New Roman" w:hAnsi="Times New Roman"/>
          <w:sz w:val="22"/>
          <w:szCs w:val="22"/>
          <w:color w:val="auto"/>
        </w:rPr>
        <w:t>Common Stock, par value $0.0001 per share</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CUSIP No.:</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ind w:left="920"/>
        <w:spacing w:after="0"/>
        <w:rPr>
          <w:sz w:val="20"/>
          <w:szCs w:val="20"/>
          <w:color w:val="auto"/>
        </w:rPr>
      </w:pPr>
      <w:r>
        <w:rPr>
          <w:rFonts w:ascii="Times New Roman" w:cs="Times New Roman" w:eastAsia="Times New Roman" w:hAnsi="Times New Roman"/>
          <w:sz w:val="22"/>
          <w:szCs w:val="22"/>
          <w:color w:val="auto"/>
        </w:rPr>
        <w:t>45784M108</w:t>
      </w:r>
    </w:p>
    <w:p>
      <w:pPr>
        <w:spacing w:after="0" w:line="20"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58" w:lineRule="exact"/>
        <w:rPr>
          <w:sz w:val="20"/>
          <w:szCs w:val="20"/>
          <w:color w:val="auto"/>
        </w:rPr>
      </w:pPr>
    </w:p>
    <w:p>
      <w:pPr>
        <w:ind w:left="920" w:hanging="912"/>
        <w:spacing w:after="0"/>
        <w:tabs>
          <w:tab w:leader="none" w:pos="920"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Broker or dealer registered under section 15 of the Act (15 U.S.C. 78o);</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Investment company registered under section 8 of the Investment Company Act of 1940 (15 U.S.C. 80a-8);</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20" w:right="600" w:hanging="912"/>
        <w:spacing w:after="0" w:line="185" w:lineRule="auto"/>
        <w:tabs>
          <w:tab w:leader="none" w:pos="920" w:val="left"/>
        </w:tabs>
        <w:numPr>
          <w:ilvl w:val="0"/>
          <w:numId w:val="10"/>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233" w:lineRule="exact"/>
        <w:rPr>
          <w:sz w:val="20"/>
          <w:szCs w:val="20"/>
          <w:color w:val="auto"/>
        </w:rPr>
      </w:pPr>
    </w:p>
    <w:p>
      <w:pPr>
        <w:ind w:left="920" w:right="160" w:hanging="912"/>
        <w:spacing w:after="0" w:line="244" w:lineRule="auto"/>
        <w:tabs>
          <w:tab w:leader="none" w:pos="920" w:val="left"/>
        </w:tabs>
        <w:numPr>
          <w:ilvl w:val="0"/>
          <w:numId w:val="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CastleKnight Master Fund LP - 3,164,799 CastleKnight Fund GP LLC - 3,164,799 CastleKnight Management LP - 3,164,799 CastleKnight Management GP LLC - 3,164,799 Weitman Capital LLC - 3,164,799 Aaron Weitman - 3,164,799</w:t>
      </w:r>
    </w:p>
    <w:p>
      <w:pPr>
        <w:spacing w:after="0" w:line="11"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Percent of class:</w:t>
      </w:r>
    </w:p>
    <w:p>
      <w:pPr>
        <w:spacing w:after="0" w:line="233" w:lineRule="exact"/>
        <w:rPr>
          <w:rFonts w:ascii="Times New Roman" w:cs="Times New Roman" w:eastAsia="Times New Roman" w:hAnsi="Times New Roman"/>
          <w:sz w:val="22"/>
          <w:szCs w:val="22"/>
          <w:color w:val="auto"/>
        </w:rPr>
      </w:pPr>
    </w:p>
    <w:p>
      <w:pPr>
        <w:ind w:left="920" w:right="480" w:hanging="912"/>
        <w:spacing w:after="0" w:line="185" w:lineRule="auto"/>
        <w:tabs>
          <w:tab w:leader="none" w:pos="920" w:val="left"/>
        </w:tabs>
        <w:numPr>
          <w:ilvl w:val="0"/>
          <w:numId w:val="12"/>
        </w:numPr>
        <w:rPr>
          <w:rFonts w:ascii="Times New Roman" w:cs="Times New Roman" w:eastAsia="Times New Roman" w:hAnsi="Times New Roman"/>
          <w:sz w:val="39"/>
          <w:szCs w:val="39"/>
          <w:color w:val="auto"/>
          <w:vertAlign w:val="superscript"/>
        </w:rPr>
      </w:pPr>
      <w:r>
        <w:rPr>
          <w:rFonts w:ascii="Times New Roman" w:cs="Times New Roman" w:eastAsia="Times New Roman" w:hAnsi="Times New Roman"/>
          <w:sz w:val="20"/>
          <w:szCs w:val="20"/>
          <w:color w:val="auto"/>
        </w:rPr>
        <w:t>CastleKnight Master Fund LP - 6.3% CastleKnight Fund GP LLC - 6.3% CastleKnight Management LP - 6.3% CastleKnight Management GP LLC - 6.3% Weitman Capital LLC - 6.3% Aaron Weitman - 6.3% %</w:t>
      </w:r>
    </w:p>
    <w:p>
      <w:pPr>
        <w:sectPr>
          <w:pgSz w:w="11900" w:h="16838" w:orient="portrait"/>
          <w:cols w:equalWidth="0" w:num="1">
            <w:col w:w="11060"/>
          </w:cols>
          <w:pgMar w:left="360" w:top="110" w:right="479" w:bottom="0" w:gutter="0" w:footer="0" w:header="0"/>
          <w:type w:val="continuous"/>
        </w:sectPr>
      </w:pPr>
    </w:p>
    <w:bookmarkStart w:id="6" w:name="page7"/>
    <w:bookmarkEnd w:id="6"/>
    <w:p>
      <w:pPr>
        <w:ind w:left="920" w:hanging="912"/>
        <w:spacing w:after="0"/>
        <w:tabs>
          <w:tab w:leader="none" w:pos="920" w:val="left"/>
        </w:tabs>
        <w:numPr>
          <w:ilvl w:val="0"/>
          <w:numId w:val="1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Number of shares as to which the person has:</w:t>
      </w:r>
    </w:p>
    <w:p>
      <w:pPr>
        <w:sectPr>
          <w:pgSz w:w="11900" w:h="16838" w:orient="portrait"/>
          <w:cols w:equalWidth="0" w:num="1">
            <w:col w:w="11140"/>
          </w:cols>
          <w:pgMar w:left="360" w:top="111" w:right="3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5.</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8.</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9.</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10.</w:t>
      </w:r>
    </w:p>
    <w:p>
      <w:pPr>
        <w:spacing w:after="0" w:line="20" w:lineRule="exact"/>
        <w:rPr>
          <w:sz w:val="20"/>
          <w:szCs w:val="20"/>
          <w:color w:val="auto"/>
        </w:rPr>
      </w:pPr>
      <w:r>
        <w:rPr>
          <w:sz w:val="20"/>
          <w:szCs w:val="20"/>
          <w:color w:val="auto"/>
        </w:rPr>
        <w:br w:type="column"/>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 Sole power to vote or to direct the vote:</w:t>
      </w:r>
    </w:p>
    <w:p>
      <w:pPr>
        <w:spacing w:after="0" w:line="233" w:lineRule="exact"/>
        <w:rPr>
          <w:sz w:val="20"/>
          <w:szCs w:val="20"/>
          <w:color w:val="auto"/>
        </w:rPr>
      </w:pPr>
    </w:p>
    <w:p>
      <w:pPr>
        <w:ind w:right="400"/>
        <w:spacing w:after="0" w:line="258" w:lineRule="auto"/>
        <w:rPr>
          <w:sz w:val="20"/>
          <w:szCs w:val="20"/>
          <w:color w:val="auto"/>
        </w:rPr>
      </w:pPr>
      <w:r>
        <w:rPr>
          <w:rFonts w:ascii="Times New Roman" w:cs="Times New Roman" w:eastAsia="Times New Roman" w:hAnsi="Times New Roman"/>
          <w:sz w:val="22"/>
          <w:szCs w:val="22"/>
          <w:color w:val="auto"/>
        </w:rPr>
        <w:t>CastleKnight Master Fund LP - 0 CastleKnight Fund GP LLC - 0 CastleKnight Management LP - 0 CastleKnight Management GP LLC - 0 Weitman Capital LLC - 0 Aaron Weitman - 0</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(ii) Shared power to vote or to direct the vote:</w:t>
      </w:r>
    </w:p>
    <w:p>
      <w:pPr>
        <w:spacing w:after="0" w:line="233" w:lineRule="exact"/>
        <w:rPr>
          <w:sz w:val="20"/>
          <w:szCs w:val="20"/>
          <w:color w:val="auto"/>
        </w:rPr>
      </w:pPr>
    </w:p>
    <w:p>
      <w:pPr>
        <w:ind w:right="240"/>
        <w:spacing w:after="0" w:line="244" w:lineRule="auto"/>
        <w:rPr>
          <w:sz w:val="20"/>
          <w:szCs w:val="20"/>
          <w:color w:val="auto"/>
        </w:rPr>
      </w:pPr>
      <w:r>
        <w:rPr>
          <w:rFonts w:ascii="Times New Roman" w:cs="Times New Roman" w:eastAsia="Times New Roman" w:hAnsi="Times New Roman"/>
          <w:sz w:val="22"/>
          <w:szCs w:val="22"/>
          <w:color w:val="auto"/>
        </w:rPr>
        <w:t>CastleKnight Master Fund LP - 3,164,799 CastleKnight Fund GP LLC - 3,164,799 CastleKnight Management LP - 3,164,799 CastleKnight Management GP LLC - 3,164,799 Weitman Capital LLC - 3,164,799 Aaron Weitman - 3,164,799</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(iii) Sole power to dispose or to direct the disposition of:</w:t>
      </w:r>
    </w:p>
    <w:p>
      <w:pPr>
        <w:spacing w:after="0" w:line="233" w:lineRule="exact"/>
        <w:rPr>
          <w:sz w:val="20"/>
          <w:szCs w:val="20"/>
          <w:color w:val="auto"/>
        </w:rPr>
      </w:pPr>
    </w:p>
    <w:p>
      <w:pPr>
        <w:ind w:right="400"/>
        <w:spacing w:after="0" w:line="258" w:lineRule="auto"/>
        <w:rPr>
          <w:sz w:val="20"/>
          <w:szCs w:val="20"/>
          <w:color w:val="auto"/>
        </w:rPr>
      </w:pPr>
      <w:r>
        <w:rPr>
          <w:rFonts w:ascii="Times New Roman" w:cs="Times New Roman" w:eastAsia="Times New Roman" w:hAnsi="Times New Roman"/>
          <w:sz w:val="22"/>
          <w:szCs w:val="22"/>
          <w:color w:val="auto"/>
        </w:rPr>
        <w:t>CastleKnight Master Fund LP - 0 CastleKnight Fund GP LLC - 0 CastleKnight Management LP - 0 CastleKnight Management GP LLC - 0 Weitman Capital LLC - 0 Aaron Weitman - 0</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(iv) Shared power to dispose or to direct the disposition of:</w:t>
      </w:r>
    </w:p>
    <w:p>
      <w:pPr>
        <w:spacing w:after="0" w:line="233" w:lineRule="exact"/>
        <w:rPr>
          <w:sz w:val="20"/>
          <w:szCs w:val="20"/>
          <w:color w:val="auto"/>
        </w:rPr>
      </w:pPr>
    </w:p>
    <w:p>
      <w:pPr>
        <w:ind w:right="240"/>
        <w:spacing w:after="0" w:line="244" w:lineRule="auto"/>
        <w:rPr>
          <w:sz w:val="20"/>
          <w:szCs w:val="20"/>
          <w:color w:val="auto"/>
        </w:rPr>
      </w:pPr>
      <w:r>
        <w:rPr>
          <w:rFonts w:ascii="Times New Roman" w:cs="Times New Roman" w:eastAsia="Times New Roman" w:hAnsi="Times New Roman"/>
          <w:sz w:val="22"/>
          <w:szCs w:val="22"/>
          <w:color w:val="auto"/>
        </w:rPr>
        <w:t>CastleKnight Master Fund LP - 3,164,799 CastleKnight Fund GP LLC - 3,164,799 CastleKnight Management LP - 3,164,799 CastleKnight Management GP LLC - 3,164,799 Weitman Capital LLC - 3,164,799 Aaron Weitman - 3,164,799</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ind w:right="260"/>
        <w:spacing w:after="0" w:line="244" w:lineRule="auto"/>
        <w:rPr>
          <w:sz w:val="20"/>
          <w:szCs w:val="20"/>
          <w:color w:val="auto"/>
        </w:rPr>
      </w:pPr>
      <w:r>
        <w:rPr>
          <w:rFonts w:ascii="Times New Roman" w:cs="Times New Roman" w:eastAsia="Times New Roman" w:hAnsi="Times New Roman"/>
          <w:sz w:val="22"/>
          <w:szCs w:val="22"/>
          <w:color w:val="auto"/>
        </w:rPr>
        <w:t>All of the securities reported in this Schedule 13G are directly owned by advisory clients of CastleKnight Management LP. None of the clients, other than CastleKnight Master Fund LP, may be deemed to beneficially own more than 5% of the Common Stock, par value $0.0001 per share.</w:t>
      </w:r>
    </w:p>
    <w:p>
      <w:pPr>
        <w:spacing w:after="0" w:line="11"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jc w:val="both"/>
        <w:spacing w:after="0" w:line="239" w:lineRule="auto"/>
        <w:rPr>
          <w:sz w:val="20"/>
          <w:szCs w:val="20"/>
          <w:color w:val="auto"/>
        </w:rPr>
      </w:pPr>
      <w:r>
        <w:rPr>
          <w:rFonts w:ascii="Times New Roman" w:cs="Times New Roman" w:eastAsia="Times New Roman" w:hAnsi="Times New Roman"/>
          <w:sz w:val="22"/>
          <w:szCs w:val="22"/>
          <w:color w:val="auto"/>
        </w:rPr>
        <w:t>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Please see Exhibit B attached hereto.</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Notice of Dissolution of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Certifications:</w:t>
      </w:r>
    </w:p>
    <w:p>
      <w:pPr>
        <w:spacing w:after="0" w:line="44" w:lineRule="exact"/>
        <w:rPr>
          <w:sz w:val="20"/>
          <w:szCs w:val="20"/>
          <w:color w:val="auto"/>
        </w:rPr>
      </w:pPr>
    </w:p>
    <w:p>
      <w:pPr>
        <w:sectPr>
          <w:pgSz w:w="11900" w:h="16838" w:orient="portrait"/>
          <w:cols w:equalWidth="0" w:num="2">
            <w:col w:w="720" w:space="200"/>
            <w:col w:w="10220"/>
          </w:cols>
          <w:pgMar w:left="360" w:top="111" w:right="399" w:bottom="0" w:gutter="0" w:footer="0" w:header="0"/>
          <w:type w:val="continuous"/>
        </w:sectPr>
      </w:pPr>
    </w:p>
    <w:p>
      <w:pPr>
        <w:ind w:left="940" w:right="160"/>
        <w:spacing w:after="0" w:line="239"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CastleKnight Master Fund LP</w:t>
      </w:r>
    </w:p>
    <w:p>
      <w:pPr>
        <w:spacing w:after="0" w:line="152"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By: CastleKnight Fund GP LLC, its general</w:t>
      </w:r>
    </w:p>
    <w:p>
      <w:pPr>
        <w:sectPr>
          <w:pgSz w:w="11900" w:h="16838" w:orient="portrait"/>
          <w:cols w:equalWidth="0" w:num="1">
            <w:col w:w="11140"/>
          </w:cols>
          <w:pgMar w:left="360" w:top="111" w:right="399" w:bottom="0" w:gutter="0" w:footer="0" w:header="0"/>
          <w:type w:val="continuous"/>
        </w:sectPr>
      </w:pPr>
    </w:p>
    <w:bookmarkStart w:id="7" w:name="page8"/>
    <w:bookmarkEnd w:id="7"/>
    <w:p>
      <w:pPr>
        <w:ind w:left="6780"/>
        <w:spacing w:after="0"/>
        <w:rPr>
          <w:sz w:val="20"/>
          <w:szCs w:val="20"/>
          <w:color w:val="auto"/>
        </w:rPr>
      </w:pPr>
      <w:r>
        <w:rPr>
          <w:rFonts w:ascii="Times New Roman" w:cs="Times New Roman" w:eastAsia="Times New Roman" w:hAnsi="Times New Roman"/>
          <w:sz w:val="22"/>
          <w:szCs w:val="22"/>
          <w:color w:val="auto"/>
        </w:rPr>
        <w:t>partner, By: Weitman Capital LLC, its managing</w:t>
      </w:r>
    </w:p>
    <w:p>
      <w:pPr>
        <w:spacing w:after="0" w:line="15"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22"/>
          <w:szCs w:val="22"/>
          <w:color w:val="auto"/>
        </w:rPr>
        <w:t>member, By: /s/ Aaron Weitman</w:t>
      </w:r>
    </w:p>
    <w:p>
      <w:pPr>
        <w:spacing w:after="0" w:line="20" w:lineRule="exact"/>
        <w:rPr>
          <w:sz w:val="20"/>
          <w:szCs w:val="20"/>
          <w:color w:val="auto"/>
        </w:rPr>
      </w:pPr>
    </w:p>
    <w:p>
      <w:pPr>
        <w:ind w:left="5700"/>
        <w:spacing w:after="0"/>
        <w:rPr>
          <w:sz w:val="20"/>
          <w:szCs w:val="20"/>
          <w:color w:val="auto"/>
        </w:rPr>
      </w:pPr>
      <w:r>
        <w:rPr>
          <w:rFonts w:ascii="Times New Roman" w:cs="Times New Roman" w:eastAsia="Times New Roman" w:hAnsi="Times New Roman"/>
          <w:sz w:val="22"/>
          <w:szCs w:val="22"/>
          <w:color w:val="auto"/>
        </w:rPr>
        <w:t>Name/Title: Aaron Weitman/Manager</w:t>
      </w:r>
    </w:p>
    <w:p>
      <w:pPr>
        <w:spacing w:after="0" w:line="44" w:lineRule="exact"/>
        <w:rPr>
          <w:sz w:val="20"/>
          <w:szCs w:val="20"/>
          <w:color w:val="auto"/>
        </w:rPr>
      </w:pPr>
    </w:p>
    <w:p>
      <w:pPr>
        <w:ind w:left="5700"/>
        <w:spacing w:after="0"/>
        <w:tabs>
          <w:tab w:leader="none" w:pos="676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05/15/2025</w:t>
      </w:r>
    </w:p>
    <w:p>
      <w:pPr>
        <w:spacing w:after="0" w:line="152" w:lineRule="exact"/>
        <w:rPr>
          <w:sz w:val="20"/>
          <w:szCs w:val="20"/>
          <w:color w:val="auto"/>
        </w:rPr>
      </w:pPr>
    </w:p>
    <w:p>
      <w:pPr>
        <w:ind w:left="2660"/>
        <w:spacing w:after="0"/>
        <w:rPr>
          <w:sz w:val="20"/>
          <w:szCs w:val="20"/>
          <w:color w:val="auto"/>
        </w:rPr>
      </w:pPr>
      <w:r>
        <w:rPr>
          <w:rFonts w:ascii="Times New Roman" w:cs="Times New Roman" w:eastAsia="Times New Roman" w:hAnsi="Times New Roman"/>
          <w:sz w:val="22"/>
          <w:szCs w:val="22"/>
          <w:color w:val="auto"/>
        </w:rPr>
        <w:t>CastleKnight Fund GP LLC</w:t>
      </w:r>
    </w:p>
    <w:p>
      <w:pPr>
        <w:ind w:left="5700"/>
        <w:spacing w:after="0"/>
        <w:tabs>
          <w:tab w:leader="none" w:pos="6760" w:val="left"/>
        </w:tabs>
        <w:rPr>
          <w:sz w:val="20"/>
          <w:szCs w:val="20"/>
          <w:color w:val="auto"/>
        </w:rPr>
      </w:pPr>
      <w:r>
        <w:rPr>
          <w:rFonts w:ascii="Times New Roman" w:cs="Times New Roman" w:eastAsia="Times New Roman" w:hAnsi="Times New Roman"/>
          <w:sz w:val="43"/>
          <w:szCs w:val="43"/>
          <w:color w:val="auto"/>
          <w:vertAlign w:val="subscript"/>
        </w:rPr>
        <w:t>Signature:</w:t>
      </w:r>
      <w:r>
        <w:rPr>
          <w:sz w:val="20"/>
          <w:szCs w:val="20"/>
          <w:color w:val="auto"/>
        </w:rPr>
        <w:tab/>
      </w:r>
      <w:r>
        <w:rPr>
          <w:rFonts w:ascii="Times New Roman" w:cs="Times New Roman" w:eastAsia="Times New Roman" w:hAnsi="Times New Roman"/>
          <w:sz w:val="21"/>
          <w:szCs w:val="21"/>
          <w:color w:val="auto"/>
        </w:rPr>
        <w:t>By: Weitman Capital LLC, its managing member,</w:t>
      </w:r>
    </w:p>
    <w:p>
      <w:pPr>
        <w:spacing w:after="0" w:line="1"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22"/>
          <w:szCs w:val="22"/>
          <w:color w:val="auto"/>
        </w:rPr>
        <w:t>By: /s/ Aaron Weitman</w:t>
      </w:r>
    </w:p>
    <w:p>
      <w:pPr>
        <w:spacing w:after="0" w:line="20" w:lineRule="exact"/>
        <w:rPr>
          <w:sz w:val="20"/>
          <w:szCs w:val="20"/>
          <w:color w:val="auto"/>
        </w:rPr>
      </w:pPr>
    </w:p>
    <w:p>
      <w:pPr>
        <w:ind w:left="5700"/>
        <w:spacing w:after="0"/>
        <w:rPr>
          <w:sz w:val="20"/>
          <w:szCs w:val="20"/>
          <w:color w:val="auto"/>
        </w:rPr>
      </w:pPr>
      <w:r>
        <w:rPr>
          <w:rFonts w:ascii="Times New Roman" w:cs="Times New Roman" w:eastAsia="Times New Roman" w:hAnsi="Times New Roman"/>
          <w:sz w:val="22"/>
          <w:szCs w:val="22"/>
          <w:color w:val="auto"/>
        </w:rPr>
        <w:t>Name/Title: Aaron Weitman/Manager</w:t>
      </w:r>
    </w:p>
    <w:p>
      <w:pPr>
        <w:spacing w:after="0" w:line="44" w:lineRule="exact"/>
        <w:rPr>
          <w:sz w:val="20"/>
          <w:szCs w:val="20"/>
          <w:color w:val="auto"/>
        </w:rPr>
      </w:pPr>
    </w:p>
    <w:p>
      <w:pPr>
        <w:ind w:left="5700"/>
        <w:spacing w:after="0"/>
        <w:tabs>
          <w:tab w:leader="none" w:pos="676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05/15/2025</w:t>
      </w:r>
    </w:p>
    <w:p>
      <w:pPr>
        <w:spacing w:after="0" w:line="152" w:lineRule="exact"/>
        <w:rPr>
          <w:sz w:val="20"/>
          <w:szCs w:val="20"/>
          <w:color w:val="auto"/>
        </w:rPr>
      </w:pPr>
    </w:p>
    <w:p>
      <w:pPr>
        <w:ind w:left="2860"/>
        <w:spacing w:after="0"/>
        <w:rPr>
          <w:sz w:val="20"/>
          <w:szCs w:val="20"/>
          <w:color w:val="auto"/>
        </w:rPr>
      </w:pPr>
      <w:r>
        <w:rPr>
          <w:rFonts w:ascii="Times New Roman" w:cs="Times New Roman" w:eastAsia="Times New Roman" w:hAnsi="Times New Roman"/>
          <w:sz w:val="22"/>
          <w:szCs w:val="22"/>
          <w:color w:val="auto"/>
        </w:rPr>
        <w:t>CastleKnight Management LP</w:t>
      </w:r>
    </w:p>
    <w:p>
      <w:pPr>
        <w:spacing w:after="0" w:line="152"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22"/>
          <w:szCs w:val="22"/>
          <w:color w:val="auto"/>
        </w:rPr>
        <w:t>By: CastleKnight Management GP LLC, its</w:t>
      </w:r>
    </w:p>
    <w:p>
      <w:pPr>
        <w:spacing w:after="0" w:line="4" w:lineRule="exact"/>
        <w:rPr>
          <w:sz w:val="20"/>
          <w:szCs w:val="20"/>
          <w:color w:val="auto"/>
        </w:rPr>
      </w:pPr>
    </w:p>
    <w:p>
      <w:pPr>
        <w:ind w:left="5700"/>
        <w:spacing w:after="0"/>
        <w:tabs>
          <w:tab w:leader="none" w:pos="67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general partner, By: Weitman Capital LLC, its</w:t>
      </w:r>
    </w:p>
    <w:p>
      <w:pPr>
        <w:ind w:left="6780"/>
        <w:spacing w:after="0"/>
        <w:rPr>
          <w:sz w:val="20"/>
          <w:szCs w:val="20"/>
          <w:color w:val="auto"/>
        </w:rPr>
      </w:pPr>
      <w:r>
        <w:rPr>
          <w:rFonts w:ascii="Times New Roman" w:cs="Times New Roman" w:eastAsia="Times New Roman" w:hAnsi="Times New Roman"/>
          <w:sz w:val="22"/>
          <w:szCs w:val="22"/>
          <w:color w:val="auto"/>
        </w:rPr>
        <w:t>managing member, By: /s/ Aaron Weitman</w:t>
      </w:r>
    </w:p>
    <w:p>
      <w:pPr>
        <w:spacing w:after="0" w:line="20" w:lineRule="exact"/>
        <w:rPr>
          <w:sz w:val="20"/>
          <w:szCs w:val="20"/>
          <w:color w:val="auto"/>
        </w:rPr>
      </w:pPr>
    </w:p>
    <w:p>
      <w:pPr>
        <w:ind w:left="5700"/>
        <w:spacing w:after="0"/>
        <w:rPr>
          <w:sz w:val="20"/>
          <w:szCs w:val="20"/>
          <w:color w:val="auto"/>
        </w:rPr>
      </w:pPr>
      <w:r>
        <w:rPr>
          <w:rFonts w:ascii="Times New Roman" w:cs="Times New Roman" w:eastAsia="Times New Roman" w:hAnsi="Times New Roman"/>
          <w:sz w:val="22"/>
          <w:szCs w:val="22"/>
          <w:color w:val="auto"/>
        </w:rPr>
        <w:t>Name/Title: Aaron Weitman/Manager</w:t>
      </w:r>
    </w:p>
    <w:p>
      <w:pPr>
        <w:spacing w:after="0" w:line="44" w:lineRule="exact"/>
        <w:rPr>
          <w:sz w:val="20"/>
          <w:szCs w:val="20"/>
          <w:color w:val="auto"/>
        </w:rPr>
      </w:pPr>
    </w:p>
    <w:p>
      <w:pPr>
        <w:ind w:left="5700"/>
        <w:spacing w:after="0"/>
        <w:tabs>
          <w:tab w:leader="none" w:pos="676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05/15/2025</w:t>
      </w:r>
    </w:p>
    <w:p>
      <w:pPr>
        <w:spacing w:after="0" w:line="152"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22"/>
          <w:szCs w:val="22"/>
          <w:color w:val="auto"/>
        </w:rPr>
        <w:t>CastleKnight Management GP LLC</w:t>
      </w:r>
    </w:p>
    <w:p>
      <w:pPr>
        <w:ind w:left="5700"/>
        <w:spacing w:after="0"/>
        <w:tabs>
          <w:tab w:leader="none" w:pos="6760" w:val="left"/>
        </w:tabs>
        <w:rPr>
          <w:sz w:val="20"/>
          <w:szCs w:val="20"/>
          <w:color w:val="auto"/>
        </w:rPr>
      </w:pPr>
      <w:r>
        <w:rPr>
          <w:rFonts w:ascii="Times New Roman" w:cs="Times New Roman" w:eastAsia="Times New Roman" w:hAnsi="Times New Roman"/>
          <w:sz w:val="43"/>
          <w:szCs w:val="43"/>
          <w:color w:val="auto"/>
          <w:vertAlign w:val="subscript"/>
        </w:rPr>
        <w:t>Signature:</w:t>
      </w:r>
      <w:r>
        <w:rPr>
          <w:sz w:val="20"/>
          <w:szCs w:val="20"/>
          <w:color w:val="auto"/>
        </w:rPr>
        <w:tab/>
      </w:r>
      <w:r>
        <w:rPr>
          <w:rFonts w:ascii="Times New Roman" w:cs="Times New Roman" w:eastAsia="Times New Roman" w:hAnsi="Times New Roman"/>
          <w:sz w:val="21"/>
          <w:szCs w:val="21"/>
          <w:color w:val="auto"/>
        </w:rPr>
        <w:t>By: Weitman Capital LLC, its managing member,</w:t>
      </w:r>
    </w:p>
    <w:p>
      <w:pPr>
        <w:spacing w:after="0" w:line="1"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22"/>
          <w:szCs w:val="22"/>
          <w:color w:val="auto"/>
        </w:rPr>
        <w:t>By: /s/ Aaron Weitman</w:t>
      </w:r>
    </w:p>
    <w:p>
      <w:pPr>
        <w:spacing w:after="0" w:line="20" w:lineRule="exact"/>
        <w:rPr>
          <w:sz w:val="20"/>
          <w:szCs w:val="20"/>
          <w:color w:val="auto"/>
        </w:rPr>
      </w:pPr>
    </w:p>
    <w:p>
      <w:pPr>
        <w:ind w:left="5700"/>
        <w:spacing w:after="0"/>
        <w:rPr>
          <w:sz w:val="20"/>
          <w:szCs w:val="20"/>
          <w:color w:val="auto"/>
        </w:rPr>
      </w:pPr>
      <w:r>
        <w:rPr>
          <w:rFonts w:ascii="Times New Roman" w:cs="Times New Roman" w:eastAsia="Times New Roman" w:hAnsi="Times New Roman"/>
          <w:sz w:val="22"/>
          <w:szCs w:val="22"/>
          <w:color w:val="auto"/>
        </w:rPr>
        <w:t>Name/Title: Aaron Weitman/Manager</w:t>
      </w:r>
    </w:p>
    <w:p>
      <w:pPr>
        <w:spacing w:after="0" w:line="44" w:lineRule="exact"/>
        <w:rPr>
          <w:sz w:val="20"/>
          <w:szCs w:val="20"/>
          <w:color w:val="auto"/>
        </w:rPr>
      </w:pPr>
    </w:p>
    <w:p>
      <w:pPr>
        <w:ind w:left="5700"/>
        <w:spacing w:after="0"/>
        <w:tabs>
          <w:tab w:leader="none" w:pos="676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05/15/2025</w:t>
      </w:r>
    </w:p>
    <w:p>
      <w:pPr>
        <w:spacing w:after="0" w:line="152" w:lineRule="exact"/>
        <w:rPr>
          <w:sz w:val="20"/>
          <w:szCs w:val="20"/>
          <w:color w:val="auto"/>
        </w:rPr>
      </w:pPr>
    </w:p>
    <w:p>
      <w:pPr>
        <w:ind w:left="2140"/>
        <w:spacing w:after="0"/>
        <w:rPr>
          <w:sz w:val="20"/>
          <w:szCs w:val="20"/>
          <w:color w:val="auto"/>
        </w:rPr>
      </w:pPr>
      <w:r>
        <w:rPr>
          <w:rFonts w:ascii="Times New Roman" w:cs="Times New Roman" w:eastAsia="Times New Roman" w:hAnsi="Times New Roman"/>
          <w:sz w:val="22"/>
          <w:szCs w:val="22"/>
          <w:color w:val="auto"/>
        </w:rPr>
        <w:t>Weitman Capital LLC</w:t>
      </w:r>
    </w:p>
    <w:p>
      <w:pPr>
        <w:spacing w:after="0" w:line="152" w:lineRule="exact"/>
        <w:rPr>
          <w:sz w:val="20"/>
          <w:szCs w:val="20"/>
          <w:color w:val="auto"/>
        </w:rPr>
      </w:pPr>
    </w:p>
    <w:p>
      <w:pPr>
        <w:ind w:left="3520"/>
        <w:spacing w:after="0"/>
        <w:tabs>
          <w:tab w:leader="none" w:pos="46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By: /s/ Aaron Weitman</w:t>
      </w:r>
    </w:p>
    <w:p>
      <w:pPr>
        <w:spacing w:after="0" w:line="44" w:lineRule="exact"/>
        <w:rPr>
          <w:sz w:val="20"/>
          <w:szCs w:val="20"/>
          <w:color w:val="auto"/>
        </w:rPr>
      </w:pPr>
    </w:p>
    <w:p>
      <w:pPr>
        <w:ind w:left="3520"/>
        <w:spacing w:after="0"/>
        <w:rPr>
          <w:sz w:val="20"/>
          <w:szCs w:val="20"/>
          <w:color w:val="auto"/>
        </w:rPr>
      </w:pPr>
      <w:r>
        <w:rPr>
          <w:rFonts w:ascii="Times New Roman" w:cs="Times New Roman" w:eastAsia="Times New Roman" w:hAnsi="Times New Roman"/>
          <w:sz w:val="22"/>
          <w:szCs w:val="22"/>
          <w:color w:val="auto"/>
        </w:rPr>
        <w:t>Name/Title: Aaron Weitman/Manager</w:t>
      </w:r>
    </w:p>
    <w:p>
      <w:pPr>
        <w:spacing w:after="0" w:line="44" w:lineRule="exact"/>
        <w:rPr>
          <w:sz w:val="20"/>
          <w:szCs w:val="20"/>
          <w:color w:val="auto"/>
        </w:rPr>
      </w:pPr>
    </w:p>
    <w:p>
      <w:pPr>
        <w:ind w:left="3520"/>
        <w:spacing w:after="0"/>
        <w:tabs>
          <w:tab w:leader="none" w:pos="46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05/15/2025</w:t>
      </w:r>
    </w:p>
    <w:p>
      <w:pPr>
        <w:spacing w:after="0" w:line="152" w:lineRule="exact"/>
        <w:rPr>
          <w:sz w:val="20"/>
          <w:szCs w:val="20"/>
          <w:color w:val="auto"/>
        </w:rPr>
      </w:pPr>
    </w:p>
    <w:p>
      <w:pPr>
        <w:ind w:left="1600"/>
        <w:spacing w:after="0"/>
        <w:rPr>
          <w:sz w:val="20"/>
          <w:szCs w:val="20"/>
          <w:color w:val="auto"/>
        </w:rPr>
      </w:pPr>
      <w:r>
        <w:rPr>
          <w:rFonts w:ascii="Times New Roman" w:cs="Times New Roman" w:eastAsia="Times New Roman" w:hAnsi="Times New Roman"/>
          <w:sz w:val="22"/>
          <w:szCs w:val="22"/>
          <w:color w:val="auto"/>
        </w:rPr>
        <w:t>Aaron Weitman</w:t>
      </w:r>
    </w:p>
    <w:p>
      <w:pPr>
        <w:spacing w:after="0" w:line="152" w:lineRule="exact"/>
        <w:rPr>
          <w:sz w:val="20"/>
          <w:szCs w:val="20"/>
          <w:color w:val="auto"/>
        </w:rPr>
      </w:pPr>
    </w:p>
    <w:p>
      <w:pPr>
        <w:ind w:left="3320"/>
        <w:spacing w:after="0"/>
        <w:tabs>
          <w:tab w:leader="none" w:pos="43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By: /s/ Aaron Weitman</w:t>
      </w:r>
    </w:p>
    <w:p>
      <w:pPr>
        <w:spacing w:after="0" w:line="44" w:lineRule="exact"/>
        <w:rPr>
          <w:sz w:val="20"/>
          <w:szCs w:val="20"/>
          <w:color w:val="auto"/>
        </w:rPr>
      </w:pPr>
    </w:p>
    <w:p>
      <w:pPr>
        <w:ind w:left="3320"/>
        <w:spacing w:after="0"/>
        <w:rPr>
          <w:sz w:val="20"/>
          <w:szCs w:val="20"/>
          <w:color w:val="auto"/>
        </w:rPr>
      </w:pPr>
      <w:r>
        <w:rPr>
          <w:rFonts w:ascii="Times New Roman" w:cs="Times New Roman" w:eastAsia="Times New Roman" w:hAnsi="Times New Roman"/>
          <w:sz w:val="22"/>
          <w:szCs w:val="22"/>
          <w:color w:val="auto"/>
        </w:rPr>
        <w:t>Name/Title: Aaron Weitman</w:t>
      </w:r>
    </w:p>
    <w:p>
      <w:pPr>
        <w:spacing w:after="0" w:line="44" w:lineRule="exact"/>
        <w:rPr>
          <w:sz w:val="20"/>
          <w:szCs w:val="20"/>
          <w:color w:val="auto"/>
        </w:rPr>
      </w:pPr>
    </w:p>
    <w:p>
      <w:pPr>
        <w:ind w:left="3320"/>
        <w:spacing w:after="0"/>
        <w:tabs>
          <w:tab w:leader="none" w:pos="438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05/15/2025</w:t>
      </w: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Comments accompanying signature: </w:t>
      </w:r>
      <w:r>
        <w:rPr>
          <w:rFonts w:ascii="Times New Roman" w:cs="Times New Roman" w:eastAsia="Times New Roman" w:hAnsi="Times New Roman"/>
          <w:sz w:val="22"/>
          <w:szCs w:val="22"/>
          <w:color w:val="auto"/>
        </w:rPr>
        <w:t>* Each Reporting Person disclaims beneficial ownership of the reported securities except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to the extent of his or its pecuniary interest therein, and this report shall not be deemed an admission that such Reporting Person is the beneficial owner of the securities for purposes of Section 16 of the Securities Exchange Act of 1934, as amended, or for any other purpose.</w:t>
      </w:r>
    </w:p>
    <w:p>
      <w:pPr>
        <w:spacing w:after="0" w:line="4" w:lineRule="exact"/>
        <w:rPr>
          <w:sz w:val="20"/>
          <w:szCs w:val="20"/>
          <w:color w:val="auto"/>
        </w:rPr>
      </w:pPr>
    </w:p>
    <w:p>
      <w:pPr>
        <w:jc w:val="center"/>
        <w:ind w:right="4520"/>
        <w:spacing w:after="0"/>
        <w:rPr>
          <w:sz w:val="20"/>
          <w:szCs w:val="20"/>
          <w:color w:val="auto"/>
        </w:rPr>
      </w:pPr>
      <w:r>
        <w:rPr>
          <w:rFonts w:ascii="Times New Roman" w:cs="Times New Roman" w:eastAsia="Times New Roman" w:hAnsi="Times New Roman"/>
          <w:sz w:val="22"/>
          <w:szCs w:val="22"/>
          <w:b w:val="1"/>
          <w:bCs w:val="1"/>
          <w:color w:val="auto"/>
        </w:rPr>
        <w:t>Exhibit Information</w:t>
      </w:r>
    </w:p>
    <w:p>
      <w:pPr>
        <w:spacing w:after="0" w:line="28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Exhibit A - Joint Filing Agreement Exhibit B - Control Person Identification</w:t>
      </w:r>
    </w:p>
    <w:p>
      <w:pPr>
        <w:sectPr>
          <w:pgSz w:w="11900" w:h="16838" w:orient="portrait"/>
          <w:cols w:equalWidth="0" w:num="1">
            <w:col w:w="11180"/>
          </w:cols>
          <w:pgMar w:left="320" w:top="111" w:right="399" w:bottom="1440" w:gutter="0" w:footer="0" w:header="0"/>
        </w:sectPr>
      </w:pPr>
    </w:p>
    <w:bookmarkStart w:id="8" w:name="page9"/>
    <w:bookmarkEnd w:id="8"/>
    <w:p>
      <w:pPr>
        <w:jc w:val="right"/>
        <w:spacing w:after="0"/>
        <w:rPr>
          <w:sz w:val="20"/>
          <w:szCs w:val="20"/>
          <w:color w:val="auto"/>
        </w:rPr>
      </w:pPr>
      <w:r>
        <w:rPr>
          <w:rFonts w:ascii="Times New Roman" w:cs="Times New Roman" w:eastAsia="Times New Roman" w:hAnsi="Times New Roman"/>
          <w:sz w:val="20"/>
          <w:szCs w:val="20"/>
          <w:u w:val="single" w:color="auto"/>
          <w:color w:val="auto"/>
        </w:rPr>
        <w:t>Exhibit A</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u w:val="single" w:color="auto"/>
          <w:color w:val="auto"/>
        </w:rPr>
        <w:t>JOINT FILING AGREEMENT</w:t>
      </w:r>
    </w:p>
    <w:p>
      <w:pPr>
        <w:spacing w:after="0" w:line="216" w:lineRule="exact"/>
        <w:rPr>
          <w:sz w:val="20"/>
          <w:szCs w:val="20"/>
          <w:color w:val="auto"/>
        </w:rPr>
      </w:pPr>
    </w:p>
    <w:p>
      <w:pPr>
        <w:ind w:firstLine="648"/>
        <w:spacing w:after="0" w:line="269" w:lineRule="auto"/>
        <w:rPr>
          <w:sz w:val="20"/>
          <w:szCs w:val="20"/>
          <w:color w:val="auto"/>
        </w:rPr>
      </w:pPr>
      <w:r>
        <w:rPr>
          <w:rFonts w:ascii="Times New Roman" w:cs="Times New Roman" w:eastAsia="Times New Roman" w:hAnsi="Times New Roman"/>
          <w:sz w:val="20"/>
          <w:szCs w:val="20"/>
          <w:color w:val="auto"/>
        </w:rPr>
        <w:t>The undersigned agree that this Schedule 13G Amendment No. 1 dated May 15, 2025 relating to the Common Stock, par value $0.0001 per share, of Innventure, Inc. shall be filed on behalf of the undersigned.</w:t>
      </w:r>
    </w:p>
    <w:p>
      <w:pPr>
        <w:spacing w:after="0" w:line="200" w:lineRule="exact"/>
        <w:rPr>
          <w:sz w:val="20"/>
          <w:szCs w:val="20"/>
          <w:color w:val="auto"/>
        </w:rPr>
      </w:pPr>
    </w:p>
    <w:p>
      <w:pPr>
        <w:spacing w:after="0" w:line="202"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20"/>
          <w:szCs w:val="20"/>
          <w:color w:val="auto"/>
        </w:rPr>
        <w:t>CASTLEKNIGHT MASTER FUND LP</w:t>
      </w:r>
    </w:p>
    <w:p>
      <w:pPr>
        <w:spacing w:after="0" w:line="28"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20"/>
          <w:szCs w:val="20"/>
          <w:color w:val="auto"/>
        </w:rPr>
        <w:t>By: CastleKnight Fund GP LLC, its general partner</w:t>
      </w:r>
    </w:p>
    <w:p>
      <w:pPr>
        <w:spacing w:after="0" w:line="27"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20"/>
          <w:szCs w:val="20"/>
          <w:color w:val="auto"/>
        </w:rPr>
        <w:t>By: Weitman Capital LLC, its managing member</w:t>
      </w:r>
    </w:p>
    <w:p>
      <w:pPr>
        <w:spacing w:after="0" w:line="227"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20"/>
          <w:szCs w:val="20"/>
          <w:color w:val="auto"/>
        </w:rPr>
        <w:t>By: /s/ Aaron Weitman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13970</wp:posOffset>
            </wp:positionV>
            <wp:extent cx="356616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3566160" cy="8890"/>
                    </a:xfrm>
                    <a:prstGeom prst="rect">
                      <a:avLst/>
                    </a:prstGeom>
                    <a:noFill/>
                  </pic:spPr>
                </pic:pic>
              </a:graphicData>
            </a:graphic>
          </wp:anchor>
        </w:drawing>
      </w:r>
    </w:p>
    <w:p>
      <w:pPr>
        <w:spacing w:after="0" w:line="8"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20"/>
          <w:szCs w:val="20"/>
          <w:color w:val="auto"/>
        </w:rPr>
        <w:t>Name: Aaron Weitman</w:t>
      </w:r>
    </w:p>
    <w:p>
      <w:pPr>
        <w:spacing w:after="0" w:line="6"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20"/>
          <w:szCs w:val="20"/>
          <w:color w:val="auto"/>
        </w:rPr>
        <w:t>Title:  Manager</w:t>
      </w:r>
    </w:p>
    <w:p>
      <w:pPr>
        <w:spacing w:after="0" w:line="200" w:lineRule="exact"/>
        <w:rPr>
          <w:sz w:val="20"/>
          <w:szCs w:val="20"/>
          <w:color w:val="auto"/>
        </w:rPr>
      </w:pPr>
    </w:p>
    <w:p>
      <w:pPr>
        <w:spacing w:after="0" w:line="250"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20"/>
          <w:szCs w:val="20"/>
          <w:color w:val="auto"/>
        </w:rPr>
        <w:t>CASTLEKNIGHT FUND GP LLC</w:t>
      </w:r>
    </w:p>
    <w:p>
      <w:pPr>
        <w:spacing w:after="0" w:line="28"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20"/>
          <w:szCs w:val="20"/>
          <w:color w:val="auto"/>
        </w:rPr>
        <w:t>By: Weitman Capital LLC, its managing member</w:t>
      </w:r>
    </w:p>
    <w:p>
      <w:pPr>
        <w:spacing w:after="0" w:line="241"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20"/>
          <w:szCs w:val="20"/>
          <w:color w:val="auto"/>
        </w:rPr>
        <w:t>By: /s/ Aaron Weitman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13970</wp:posOffset>
            </wp:positionV>
            <wp:extent cx="356616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3566160" cy="8890"/>
                    </a:xfrm>
                    <a:prstGeom prst="rect">
                      <a:avLst/>
                    </a:prstGeom>
                    <a:noFill/>
                  </pic:spPr>
                </pic:pic>
              </a:graphicData>
            </a:graphic>
          </wp:anchor>
        </w:drawing>
      </w:r>
    </w:p>
    <w:p>
      <w:pPr>
        <w:spacing w:after="0" w:line="8"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20"/>
          <w:szCs w:val="20"/>
          <w:color w:val="auto"/>
        </w:rPr>
        <w:t>Name: Aaron Weitman</w:t>
      </w:r>
    </w:p>
    <w:p>
      <w:pPr>
        <w:spacing w:after="0" w:line="6"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20"/>
          <w:szCs w:val="20"/>
          <w:color w:val="auto"/>
        </w:rPr>
        <w:t>Title:  Manager</w:t>
      </w:r>
    </w:p>
    <w:p>
      <w:pPr>
        <w:spacing w:after="0" w:line="200" w:lineRule="exact"/>
        <w:rPr>
          <w:sz w:val="20"/>
          <w:szCs w:val="20"/>
          <w:color w:val="auto"/>
        </w:rPr>
      </w:pPr>
    </w:p>
    <w:p>
      <w:pPr>
        <w:spacing w:after="0" w:line="250"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20"/>
          <w:szCs w:val="20"/>
          <w:color w:val="auto"/>
        </w:rPr>
        <w:t>CASTLEKNIGHT MANAGEMENT LP</w:t>
      </w:r>
    </w:p>
    <w:p>
      <w:pPr>
        <w:spacing w:after="0" w:line="28"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20"/>
          <w:szCs w:val="20"/>
          <w:color w:val="auto"/>
        </w:rPr>
        <w:t>By: CastleKnight Management GP LLC,</w:t>
      </w:r>
    </w:p>
    <w:p>
      <w:pPr>
        <w:spacing w:after="0" w:line="6"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20"/>
          <w:szCs w:val="20"/>
          <w:color w:val="auto"/>
        </w:rPr>
        <w:t>its general partner</w:t>
      </w:r>
    </w:p>
    <w:p>
      <w:pPr>
        <w:spacing w:after="0" w:line="6"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20"/>
          <w:szCs w:val="20"/>
          <w:color w:val="auto"/>
        </w:rPr>
        <w:t>By: Weitman Capital LLC, its managing member</w:t>
      </w:r>
    </w:p>
    <w:p>
      <w:pPr>
        <w:spacing w:after="0" w:line="241"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20"/>
          <w:szCs w:val="20"/>
          <w:color w:val="auto"/>
        </w:rPr>
        <w:t>By: /s/ Aaron Weitman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13970</wp:posOffset>
            </wp:positionV>
            <wp:extent cx="356616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8"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20"/>
          <w:szCs w:val="20"/>
          <w:color w:val="auto"/>
        </w:rPr>
        <w:t>Name: Aaron Weitman</w:t>
      </w:r>
    </w:p>
    <w:p>
      <w:pPr>
        <w:spacing w:after="0" w:line="6"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20"/>
          <w:szCs w:val="20"/>
          <w:color w:val="auto"/>
        </w:rPr>
        <w:t>Title:  Manager</w:t>
      </w:r>
    </w:p>
    <w:p>
      <w:pPr>
        <w:spacing w:after="0" w:line="200" w:lineRule="exact"/>
        <w:rPr>
          <w:sz w:val="20"/>
          <w:szCs w:val="20"/>
          <w:color w:val="auto"/>
        </w:rPr>
      </w:pPr>
    </w:p>
    <w:p>
      <w:pPr>
        <w:spacing w:after="0" w:line="250"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20"/>
          <w:szCs w:val="20"/>
          <w:color w:val="auto"/>
        </w:rPr>
        <w:t>CASTLEKNIGHT MANAGEMENT GP LLC</w:t>
      </w:r>
    </w:p>
    <w:p>
      <w:pPr>
        <w:spacing w:after="0" w:line="28"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20"/>
          <w:szCs w:val="20"/>
          <w:color w:val="auto"/>
        </w:rPr>
        <w:t>By: Weitman Capital LLC, its managing member</w:t>
      </w:r>
    </w:p>
    <w:p>
      <w:pPr>
        <w:spacing w:after="0" w:line="214"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20"/>
          <w:szCs w:val="20"/>
          <w:color w:val="auto"/>
        </w:rPr>
        <w:t>By: /s/ Aaron Weitman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13970</wp:posOffset>
            </wp:positionV>
            <wp:extent cx="356616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3566160" cy="8890"/>
                    </a:xfrm>
                    <a:prstGeom prst="rect">
                      <a:avLst/>
                    </a:prstGeom>
                    <a:noFill/>
                  </pic:spPr>
                </pic:pic>
              </a:graphicData>
            </a:graphic>
          </wp:anchor>
        </w:drawing>
      </w:r>
    </w:p>
    <w:p>
      <w:pPr>
        <w:spacing w:after="0" w:line="8"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20"/>
          <w:szCs w:val="20"/>
          <w:color w:val="auto"/>
        </w:rPr>
        <w:t>Name: Aaron Weitman</w:t>
      </w:r>
    </w:p>
    <w:p>
      <w:pPr>
        <w:spacing w:after="0" w:line="6"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20"/>
          <w:szCs w:val="20"/>
          <w:color w:val="auto"/>
        </w:rPr>
        <w:t>Title:  Manager</w:t>
      </w:r>
    </w:p>
    <w:p>
      <w:pPr>
        <w:spacing w:after="0" w:line="200" w:lineRule="exact"/>
        <w:rPr>
          <w:sz w:val="20"/>
          <w:szCs w:val="20"/>
          <w:color w:val="auto"/>
        </w:rPr>
      </w:pPr>
    </w:p>
    <w:p>
      <w:pPr>
        <w:spacing w:after="0" w:line="250"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20"/>
          <w:szCs w:val="20"/>
          <w:color w:val="auto"/>
        </w:rPr>
        <w:t>WEITMAN CAPITAL LLC</w:t>
      </w:r>
    </w:p>
    <w:p>
      <w:pPr>
        <w:spacing w:after="0" w:line="229"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20"/>
          <w:szCs w:val="20"/>
          <w:color w:val="auto"/>
        </w:rPr>
        <w:t>By: /s/ Aaron Weitman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13970</wp:posOffset>
            </wp:positionV>
            <wp:extent cx="356616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3566160" cy="8890"/>
                    </a:xfrm>
                    <a:prstGeom prst="rect">
                      <a:avLst/>
                    </a:prstGeom>
                    <a:noFill/>
                  </pic:spPr>
                </pic:pic>
              </a:graphicData>
            </a:graphic>
          </wp:anchor>
        </w:drawing>
      </w:r>
    </w:p>
    <w:p>
      <w:pPr>
        <w:spacing w:after="0" w:line="8"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20"/>
          <w:szCs w:val="20"/>
          <w:color w:val="auto"/>
        </w:rPr>
        <w:t>Name: Aaron Weitman</w:t>
      </w:r>
    </w:p>
    <w:p>
      <w:pPr>
        <w:spacing w:after="0" w:line="6"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20"/>
          <w:szCs w:val="20"/>
          <w:color w:val="auto"/>
        </w:rPr>
        <w:t>Title:  Manager</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20"/>
          <w:szCs w:val="20"/>
          <w:color w:val="auto"/>
        </w:rPr>
        <w:t>AARON WEITMAN</w:t>
      </w:r>
    </w:p>
    <w:p>
      <w:pPr>
        <w:spacing w:after="0" w:line="229"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20"/>
          <w:szCs w:val="20"/>
          <w:color w:val="auto"/>
        </w:rPr>
        <w:t>By: /s/ Aaron Weitman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13970</wp:posOffset>
            </wp:positionV>
            <wp:extent cx="356616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3566160" cy="8890"/>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9" w:name="page10"/>
    <w:bookmarkEnd w:id="9"/>
    <w:p>
      <w:pPr>
        <w:jc w:val="right"/>
        <w:spacing w:after="0"/>
        <w:rPr>
          <w:sz w:val="20"/>
          <w:szCs w:val="20"/>
          <w:color w:val="auto"/>
        </w:rPr>
      </w:pPr>
      <w:r>
        <w:rPr>
          <w:rFonts w:ascii="Times New Roman" w:cs="Times New Roman" w:eastAsia="Times New Roman" w:hAnsi="Times New Roman"/>
          <w:sz w:val="20"/>
          <w:szCs w:val="20"/>
          <w:u w:val="single" w:color="auto"/>
          <w:color w:val="auto"/>
        </w:rPr>
        <w:t>Exhibit B</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u w:val="single" w:color="auto"/>
          <w:color w:val="auto"/>
        </w:rPr>
        <w:t>CONTROL PERSON IDENTIFICATION</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CastleKnight Management LP is the relevant entity for which Aaron Weitman may be considered a control person.</w:t>
      </w:r>
    </w:p>
    <w:sectPr>
      <w:pgSz w:w="11900" w:h="16838" w:orient="portrait"/>
      <w:cols w:equalWidth="0" w:num="1">
        <w:col w:w="11240"/>
      </w:cols>
      <w:pgMar w:left="320" w:top="36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41B71EFB"/>
    <w:multiLevelType w:val="hybridMultilevel"/>
    <w:lvl w:ilvl="0">
      <w:lvlJc w:val="left"/>
      <w:lvlText w:val="2"/>
      <w:numFmt w:val="bullet"/>
      <w:start w:val="1"/>
    </w:lvl>
  </w:abstractNum>
  <w:abstractNum w:abstractNumId="1">
    <w:nsid w:val="79E2A9E3"/>
    <w:multiLevelType w:val="hybridMultilevel"/>
    <w:lvl w:ilvl="0">
      <w:lvlJc w:val="left"/>
      <w:lvlText w:val="3"/>
      <w:numFmt w:val="bullet"/>
      <w:start w:val="1"/>
    </w:lvl>
  </w:abstractNum>
  <w:abstractNum w:abstractNumId="2">
    <w:nsid w:val="7545E146"/>
    <w:multiLevelType w:val="hybridMultilevel"/>
    <w:lvl w:ilvl="0">
      <w:lvlJc w:val="left"/>
      <w:lvlText w:val="2"/>
      <w:numFmt w:val="bullet"/>
      <w:start w:val="1"/>
    </w:lvl>
  </w:abstractNum>
  <w:abstractNum w:abstractNumId="3">
    <w:nsid w:val="515F007C"/>
    <w:multiLevelType w:val="hybridMultilevel"/>
    <w:lvl w:ilvl="0">
      <w:lvlJc w:val="left"/>
      <w:lvlText w:val="3"/>
      <w:numFmt w:val="bullet"/>
      <w:start w:val="1"/>
    </w:lvl>
  </w:abstractNum>
  <w:abstractNum w:abstractNumId="4">
    <w:nsid w:val="5BD062C2"/>
    <w:multiLevelType w:val="hybridMultilevel"/>
    <w:lvl w:ilvl="0">
      <w:lvlJc w:val="left"/>
      <w:lvlText w:val="9"/>
      <w:numFmt w:val="bullet"/>
      <w:start w:val="1"/>
    </w:lvl>
  </w:abstractNum>
  <w:abstractNum w:abstractNumId="5">
    <w:nsid w:val="12200854"/>
    <w:multiLevelType w:val="hybridMultilevel"/>
    <w:lvl w:ilvl="0">
      <w:lvlJc w:val="left"/>
      <w:lvlText w:val="1"/>
      <w:numFmt w:val="bullet"/>
      <w:start w:val="1"/>
    </w:lvl>
  </w:abstractNum>
  <w:abstractNum w:abstractNumId="6">
    <w:nsid w:val="4DB127F8"/>
    <w:multiLevelType w:val="hybridMultilevel"/>
    <w:lvl w:ilvl="0">
      <w:lvlJc w:val="left"/>
      <w:lvlText w:val="2"/>
      <w:numFmt w:val="bullet"/>
      <w:start w:val="1"/>
    </w:lvl>
  </w:abstractNum>
  <w:abstractNum w:abstractNumId="7">
    <w:nsid w:val="216231B"/>
    <w:multiLevelType w:val="hybridMultilevel"/>
    <w:lvl w:ilvl="0">
      <w:lvlJc w:val="left"/>
      <w:lvlText w:val="3"/>
      <w:numFmt w:val="bullet"/>
      <w:start w:val="1"/>
    </w:lvl>
  </w:abstractNum>
  <w:abstractNum w:abstractNumId="8">
    <w:nsid w:val="1F16E9E8"/>
    <w:multiLevelType w:val="hybridMultilevel"/>
    <w:lvl w:ilvl="0">
      <w:lvlJc w:val="left"/>
      <w:lvlText w:val="(%1)"/>
      <w:numFmt w:val="lowerLetter"/>
      <w:start w:val="2"/>
    </w:lvl>
  </w:abstractNum>
  <w:abstractNum w:abstractNumId="9">
    <w:nsid w:val="1190CDE7"/>
    <w:multiLevelType w:val="hybridMultilevel"/>
    <w:lvl w:ilvl="0">
      <w:lvlJc w:val="left"/>
      <w:lvlText w:val="(%1)"/>
      <w:numFmt w:val="lowerLetter"/>
      <w:start w:val="1"/>
    </w:lvl>
  </w:abstractNum>
  <w:abstractNum w:abstractNumId="10">
    <w:nsid w:val="66EF438D"/>
    <w:multiLevelType w:val="hybridMultilevel"/>
    <w:lvl w:ilvl="0">
      <w:lvlJc w:val="left"/>
      <w:lvlText w:val="(%1)"/>
      <w:numFmt w:val="lowerLetter"/>
      <w:start w:val="11"/>
    </w:lvl>
  </w:abstractNum>
  <w:abstractNum w:abstractNumId="11">
    <w:nsid w:val="140E0F76"/>
    <w:multiLevelType w:val="hybridMultilevel"/>
    <w:lvl w:ilvl="0">
      <w:lvlJc w:val="left"/>
      <w:lvlText w:val="(%1)"/>
      <w:numFmt w:val="lowerLetter"/>
      <w:start w:val="1"/>
    </w:lvl>
  </w:abstractNum>
  <w:abstractNum w:abstractNumId="12">
    <w:nsid w:val="3352255A"/>
    <w:multiLevelType w:val="hybridMultilevel"/>
    <w:lvl w:ilvl="0">
      <w:lvlJc w:val="left"/>
      <w:lvlText w:val="(%1)"/>
      <w:numFmt w:val="lowerLetter"/>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jpeg"/><Relationship Id="rId37" Type="http://schemas.openxmlformats.org/officeDocument/2006/relationships/image" Target="media/image30.jpeg"/><Relationship Id="rId38" Type="http://schemas.openxmlformats.org/officeDocument/2006/relationships/image" Target="media/image31.jpeg"/><Relationship Id="rId39" Type="http://schemas.openxmlformats.org/officeDocument/2006/relationships/image" Target="media/image32.jpeg"/><Relationship Id="rId40" Type="http://schemas.openxmlformats.org/officeDocument/2006/relationships/image" Target="media/image33.jpeg"/><Relationship Id="rId41" Type="http://schemas.openxmlformats.org/officeDocument/2006/relationships/image" Target="media/image34.jpeg"/><Relationship Id="rId42" Type="http://schemas.openxmlformats.org/officeDocument/2006/relationships/image" Target="media/image35.jpeg"/><Relationship Id="rId43" Type="http://schemas.openxmlformats.org/officeDocument/2006/relationships/image" Target="media/image36.jpeg"/><Relationship Id="rId44" Type="http://schemas.openxmlformats.org/officeDocument/2006/relationships/image" Target="media/image37.jpeg"/><Relationship Id="rId45" Type="http://schemas.openxmlformats.org/officeDocument/2006/relationships/image" Target="media/image38.jpeg"/><Relationship Id="rId46" Type="http://schemas.openxmlformats.org/officeDocument/2006/relationships/image" Target="media/image39.jpeg"/><Relationship Id="rId47" Type="http://schemas.openxmlformats.org/officeDocument/2006/relationships/image" Target="media/image40.jpe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2025-05-15T12:07:51Z</dcterms:created>
  <dcterms:modified xsi:type="dcterms:W3CDTF">2025-05-15T12:07:51Z</dcterms:modified>
</cp:coreProperties>
</file>