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Otworth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6900 TAVISTOCK LAKES BLVD,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Innventure,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12/02/2025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65"/>
        <w:spacing w:after="0"/>
        <w:rPr>
          <w:sz w:val="20"/>
          <w:szCs w:val="20"/>
          <w:color w:val="auto"/>
        </w:rPr>
      </w:pPr>
      <w:r>
        <w:rPr>
          <w:rFonts w:ascii="Times New Roman" w:cs="Times New Roman" w:eastAsia="Times New Roman" w:hAnsi="Times New Roman"/>
          <w:sz w:val="17"/>
          <w:szCs w:val="17"/>
          <w:color w:val="0000FF"/>
        </w:rPr>
        <w:t>Executive Chairman</w:t>
      </w:r>
    </w:p>
    <w:p>
      <w:pPr>
        <w:spacing w:after="0" w:line="279" w:lineRule="exact"/>
        <w:rPr>
          <w:sz w:val="24"/>
          <w:szCs w:val="24"/>
          <w:color w:val="auto"/>
        </w:rPr>
      </w:pPr>
    </w:p>
    <w:p>
      <w:pPr>
        <w:sectPr>
          <w:pgSz w:w="11900" w:h="16838" w:orient="portrait"/>
          <w:cols w:equalWidth="0" w:num="3">
            <w:col w:w="3440" w:space="48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2"/>
                <w:szCs w:val="2"/>
                <w:color w:val="auto"/>
              </w:rPr>
            </w:pPr>
          </w:p>
        </w:tc>
        <w:tc>
          <w:tcPr>
            <w:tcW w:w="3520" w:type="dxa"/>
            <w:vAlign w:val="bottom"/>
            <w:gridSpan w:val="9"/>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240" w:type="dxa"/>
            <w:vAlign w:val="bottom"/>
          </w:tcPr>
          <w:p>
            <w:pPr>
              <w:spacing w:after="0"/>
              <w:rPr>
                <w:sz w:val="10"/>
                <w:szCs w:val="10"/>
                <w:color w:val="auto"/>
              </w:rPr>
            </w:pPr>
          </w:p>
        </w:tc>
        <w:tc>
          <w:tcPr>
            <w:tcW w:w="35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ORLANDO</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32827</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12/02/2025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12,000</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5.06</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3,492,607</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$4.97 to $5.12, inclusive. The Reporting Person undertakes to provide to Innventure, Inc., any security holder of Innventure, Inc. or the staff of the Securities and Exchange Commission, upon request, full information regarding the number of shares purchased at each separate price within the ranges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Niemeyer,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12/03/2025</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7082"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2025-12-03T15:36:25Z</dcterms:created>
  <dcterms:modified xsi:type="dcterms:W3CDTF">2025-12-03T15:36:25Z</dcterms:modified>
</cp:coreProperties>
</file>