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WE-INN LLC</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10/02/2024</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2045 W GRAND AVE, SUITE B, PMB 82152</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60612-1577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8,697,656</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WE-INN LLC</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2045 W GRAND AVE, SUITE B, PMB 82152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IL</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60612-1577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WASSON GREGORY D</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2045 W GRAND AVE, SUITE B, PMB 82152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IL</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60612-1577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Wasson Kimberly</w:t>
        </w:r>
      </w:hyperlink>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(Last)</w:t>
            </w:r>
          </w:p>
        </w:tc>
        <w:tc>
          <w:tcPr>
            <w:tcW w:w="1180" w:type="dxa"/>
            <w:vAlign w:val="bottom"/>
          </w:tcPr>
          <w:p>
            <w:pPr>
              <w:ind w:left="2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2045 W GRAND AVE, SUITE B, PMB 82152</w:t>
            </w:r>
          </w:p>
        </w:tc>
      </w:tr>
      <w:tr>
        <w:trPr>
          <w:trHeight w:val="237"/>
        </w:trPr>
        <w:tc>
          <w:tcPr>
            <w:tcW w:w="20" w:type="dxa"/>
            <w:vAlign w:val="bottom"/>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1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CHICAGO</w:t>
            </w:r>
          </w:p>
        </w:tc>
        <w:tc>
          <w:tcPr>
            <w:tcW w:w="11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IL</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60612-1577</w:t>
            </w:r>
          </w:p>
        </w:tc>
      </w:tr>
      <w:tr>
        <w:trPr>
          <w:trHeight w:val="177"/>
        </w:trPr>
        <w:tc>
          <w:tcPr>
            <w:tcW w:w="2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-1183005</wp:posOffset>
            </wp:positionV>
            <wp:extent cx="2798445" cy="1270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127063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acquired these securities on October 2, 2024, as consideration for the reporting persons' units of Innventure LLC, which Innventure, Inc. acquired by merger on October 2, 2024. The merger agreement provides that the former members of Innventure LLC will receive additional shares of Innventure, Inc. common stock if certain milestone conditions are met. The reporting persons' right to receive additional shares pursuant to this earn-out right became fixed and irrevocable on October 2, 2024, the effective date of the merger.</w:t>
      </w:r>
    </w:p>
    <w:p>
      <w:pPr>
        <w:spacing w:after="0" w:line="33" w:lineRule="exact"/>
        <w:rPr>
          <w:rFonts w:ascii="Times New Roman" w:cs="Times New Roman" w:eastAsia="Times New Roman" w:hAnsi="Times New Roman"/>
          <w:sz w:val="15"/>
          <w:szCs w:val="15"/>
          <w:color w:val="008000"/>
        </w:rPr>
      </w:pPr>
    </w:p>
    <w:p>
      <w:pPr>
        <w:ind w:right="2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are owned indirectly and jointly by Mr. and Mrs. Wasson, who share voting and dispositive power over the securities held by WE-INN LLC. Mr. and Mrs. Wasson are President and Executive Vice President of WE-INN LLC, respectively.</w:t>
      </w:r>
    </w:p>
    <w:p>
      <w:pPr>
        <w:sectPr>
          <w:pgSz w:w="11900" w:h="16838" w:orient="portrait"/>
          <w:cols w:equalWidth="0" w:num="1">
            <w:col w:w="10820"/>
          </w:cols>
          <w:pgMar w:left="520" w:top="125" w:right="55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WE-INN LLC /s/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06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D. Wasson Name: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85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D. Wasson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82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18260"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Kimberly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363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363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Name: Kimberly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90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Title: Executive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77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477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8640" w:space="80"/>
            <w:col w:w="2100"/>
          </w:cols>
          <w:pgMar w:left="520" w:top="125" w:right="559" w:bottom="144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Gregory D. Wasson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10/08/2024</w:t>
            </w:r>
          </w:p>
        </w:tc>
      </w:tr>
      <w:tr>
        <w:trPr>
          <w:trHeight w:val="280"/>
        </w:trPr>
        <w:tc>
          <w:tcPr>
            <w:tcW w:w="1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rPr>
              <w:t>/s/ Kimberly Wasson</w:t>
            </w:r>
          </w:p>
        </w:tc>
        <w:tc>
          <w:tcPr>
            <w:tcW w:w="42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10/08/2024</w:t>
            </w:r>
          </w:p>
        </w:tc>
      </w:tr>
      <w:tr>
        <w:trPr>
          <w:trHeight w:val="20"/>
        </w:trPr>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0" Type="http://schemas.openxmlformats.org/officeDocument/2006/relationships/hyperlink" Target="http://www.sec.gov/cgi-bin/browse-edgar?action=getcompany&amp;CIK=0002039923" TargetMode="External"/><Relationship Id="rId11" Type="http://schemas.openxmlformats.org/officeDocument/2006/relationships/hyperlink" Target="http://www.sec.gov/cgi-bin/browse-edgar?action=getcompany&amp;CIK=0002001557" TargetMode="External"/><Relationship Id="rId13" Type="http://schemas.openxmlformats.org/officeDocument/2006/relationships/hyperlink" Target="http://www.sec.gov/cgi-bin/browse-edgar?action=getcompany&amp;CIK=0001188827" TargetMode="External"/><Relationship Id="rId14" Type="http://schemas.openxmlformats.org/officeDocument/2006/relationships/hyperlink" Target="http://www.sec.gov/cgi-bin/browse-edgar?action=getcompany&amp;CIK=00020403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2024-10-08T14:29:47Z</dcterms:created>
  <dcterms:modified xsi:type="dcterms:W3CDTF">2024-10-08T14:29:47Z</dcterms:modified>
</cp:coreProperties>
</file>