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</w:t>
      </w:r>
      <w:r>
        <w:rPr/>
        <w:t>January 6,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Gregory Haskell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Innventure,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6900 Tavistock Lakes Blvd, Suite 400</w:t>
      </w:r>
    </w:p>
    <w:p>
      <w:pPr>
        <w:pStyle w:val="PreformattedText"/>
        <w:bidi w:val="0"/>
        <w:spacing w:before="0" w:after="0"/>
        <w:jc w:val="left"/>
        <w:rPr/>
      </w:pPr>
      <w:r>
        <w:rPr/>
        <w:t>Orlando, FL 32827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Innventure,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December 23,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333-292427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Gregory Haskell: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company and its management are responsible for the accuracy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adequacy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Catherine De Lorenzo at 202-551-3772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Office of Real</w:t>
      </w:r>
    </w:p>
    <w:p>
      <w:pPr>
        <w:pStyle w:val="PreformattedText"/>
        <w:bidi w:val="0"/>
        <w:spacing w:before="0" w:after="0"/>
        <w:jc w:val="left"/>
        <w:rPr/>
      </w:pPr>
      <w:r>
        <w:rPr/>
        <w:t>Estate &amp; Construction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Thomas Short,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121</Words>
  <Characters>670</Characters>
  <CharactersWithSpaces>1064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