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Innventure,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04578M108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Gerlad Muizelaar</w:t>
              <w:br/>
              <w:t>WE-INN LLC, 2045 W Grand Ave Ste B, PMB 82152</w:t>
              <w:br/>
              <w:t>Chicago, IL, 60612-1577</w:t>
              <w:br/>
              <w:t>(312) 248-2523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04578M108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WE-INN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4,682,970.00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4,682,970.00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4,682,970.00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13: Calculated based on 62,471,971 shares of Common Stock, par value $0.0001 per share, of Innventure, Inc. outstanding as of November 12, 2025, as reported in the issuer's Quarterly Report on Form 10-Q, filed with the Securities and Exchange Commission on November 13,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6"/>
        <w:gridCol w:w="8902"/>
        <w:gridCol w:w="157"/>
      </w:tblGrid>
      <w:tr>
        <w:trPr/>
        <w:tc>
          <w:tcPr>
            <w:tcW w:w="1146"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Security and Issuer</w:t>
            </w:r>
          </w:p>
        </w:tc>
        <w:tc>
          <w:tcPr>
            <w:tcW w:w="157"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7"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Innventure, Inc.</w:t>
            </w:r>
          </w:p>
        </w:tc>
        <w:tc>
          <w:tcPr>
            <w:tcW w:w="157"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6900 Tavistock Lakes Blvd, Suite 400, Orlando, FLORIDA , 32827.</w:t>
            </w:r>
          </w:p>
        </w:tc>
        <w:tc>
          <w:tcPr>
            <w:tcW w:w="157"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5 (this "Amendment") amends the original Scheduled 13D filed jointly by WE-INN LLC, Gregory D. Wasson, and Kimberly Wasson (collectively, the "Reporting Persons") with the Securities and Exchange Commission (the "SEC") on October 7, 2024, as amended by Amendment No. 1 filed with the SEC on October 24, 2025, Amendment No. 2 filed with the SEC on November 20, 2025, Amendment No. 3 filed with the SEC on December 3, 2025, and Amendment No. 4 filed with the SEC on January 20, 2026 (as amended, the "Original Statement"), and relates to the Common Stock, par value $0.0001 per share (the "Common Stock"), of Innventure, Inc., a Delaware corporation (the "Issuer"). Except as set forth herein, the Original Statement is unmodified.</w:t>
            </w:r>
          </w:p>
        </w:tc>
      </w:tr>
      <w:tr>
        <w:trPr/>
        <w:tc>
          <w:tcPr>
            <w:tcW w:w="1146"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Purpose of Transaction</w:t>
            </w:r>
          </w:p>
        </w:tc>
        <w:tc>
          <w:tcPr>
            <w:tcW w:w="157"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The last paragraph in Item 4 of the Original Statement is hereby amended and restated as follows: The Reporting Persons made the dispositions described herein, and may in the future make additional dispositions, primarily for the purposes of diversifying their investment portfolio and providing liquidity to holders of interests in WE-INN LLC. Accordingly, such dispositions do not reflect a change in the Reporting Persons' previously reported belief that the Issuer represents an attractive investment based on the Issuer's business prospects and strategy.</w:t>
            </w:r>
          </w:p>
        </w:tc>
        <w:tc>
          <w:tcPr>
            <w:tcW w:w="157"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Interest in Securities of the Issuer</w:t>
            </w:r>
          </w:p>
        </w:tc>
        <w:tc>
          <w:tcPr>
            <w:tcW w:w="157"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0"/>
              <w:jc w:val="left"/>
              <w:rPr/>
            </w:pPr>
            <w:r>
              <w:rPr/>
              <w:t>The information contained in subparts (a) and (b) of Item 5 of the Original Statement is hereby amended and restated as follows: As of the date of this Amendment, the Reporting Persons beneficially owned 4,682,970 shares of Common Stock. Based on 62,471,971 shares of Common Stock outstanding as of November 12, 2025, as reported in the Issuer's Quarterly Report on Form 10-Q, filed with the SEC on November 13, 2025, the Reporting Persons beneficially owned approximately 7.50% of the Common Stock outstanding.</w:t>
            </w:r>
          </w:p>
        </w:tc>
        <w:tc>
          <w:tcPr>
            <w:tcW w:w="157"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0"/>
              <w:jc w:val="left"/>
              <w:rPr/>
            </w:pPr>
            <w:r>
              <w:rPr/>
              <w:t>In addition to the transactions described in the Original Statement, the Reporting Persons effected the following transactions with respect to the Common Stock during the past sixty days: (1) Sold 333,539 shares on March 5, 2026 at a volume weighted average price of $3.17 per share. (2) Sold 115,046 shares on March 6, 2026 at a volume weighted average price of $3.05 per share. (3) Sold 164,760 shares on March 9, 2026 at a volume weighted average price of $3.04 per share. (4) Sold 185,538 shares on March 10, 2026 at a volume weighted average price of $3.18 per share. (5) Sold 201,117 shares on March 11, 2026 at a volume weighted average price of $3.21 per share.</w:t>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WE-INN LLC</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Gregory D. Wasson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Gregory D. Wasson,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03/12/2026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873</Words>
  <Characters>4501</Characters>
  <CharactersWithSpaces>5330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