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gridSpan w:val="3"/>
            <w:vMerge w:val="restart"/>
          </w:tcPr>
          <w:p>
            <w:pPr>
              <w:jc w:val="center"/>
              <w:ind w:right="6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gridSpan w:val="2"/>
            <w:vMerge w:val="restart"/>
          </w:tcPr>
          <w:p>
            <w:pPr>
              <w:jc w:val="center"/>
              <w:ind w:left="926"/>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80" w:type="dxa"/>
            <w:vAlign w:val="bottom"/>
            <w:gridSpan w:val="2"/>
            <w:vMerge w:val="restart"/>
          </w:tcPr>
          <w:p>
            <w:pPr>
              <w:jc w:val="center"/>
              <w:ind w:left="926"/>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274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0002001557</w:t>
              </w:r>
            </w:hyperlink>
          </w:p>
        </w:tc>
        <w:tc>
          <w:tcPr>
            <w:tcW w:w="700" w:type="dxa"/>
            <w:vAlign w:val="bottom"/>
          </w:tcPr>
          <w:p>
            <w:pPr>
              <w:spacing w:after="0"/>
              <w:rPr>
                <w:sz w:val="20"/>
                <w:szCs w:val="20"/>
                <w:color w:val="auto"/>
              </w:rPr>
            </w:pP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0000FF"/>
              </w:rPr>
              <w:t>Learn SPAC HoldCo,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2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Innventure, Inc.</w:t>
            </w:r>
          </w:p>
        </w:tc>
        <w:tc>
          <w:tcPr>
            <w:tcW w:w="27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2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Year of Incorporation/Organization</w:t>
            </w: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r>
              <w:rPr>
                <w:rFonts w:ascii="Arial" w:cs="Arial" w:eastAsia="Arial" w:hAnsi="Arial"/>
                <w:sz w:val="18"/>
                <w:szCs w:val="18"/>
                <w:color w:val="auto"/>
              </w:rPr>
              <w:t>Name of Issuer</w:t>
            </w:r>
          </w:p>
        </w:tc>
        <w:tc>
          <w:tcPr>
            <w:tcW w:w="2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0000FF"/>
              </w:rPr>
              <w:t>Innventure, Inc.</w:t>
            </w:r>
          </w:p>
        </w:tc>
        <w:tc>
          <w:tcPr>
            <w:tcW w:w="2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8"/>
                <w:szCs w:val="18"/>
                <w:color w:val="auto"/>
              </w:rPr>
              <w:t>Street Address 1</w:t>
            </w:r>
          </w:p>
        </w:tc>
        <w:tc>
          <w:tcPr>
            <w:tcW w:w="22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0000FF"/>
                <w:w w:val="95"/>
              </w:rPr>
              <w:t>6900 TAVISTOCK LAKES BLVD</w:t>
            </w:r>
          </w:p>
        </w:tc>
        <w:tc>
          <w:tcPr>
            <w:tcW w:w="220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400</w:t>
            </w:r>
          </w:p>
        </w:tc>
        <w:tc>
          <w:tcPr>
            <w:tcW w:w="2520" w:type="dxa"/>
            <w:vAlign w:val="bottom"/>
          </w:tcPr>
          <w:p>
            <w:pPr>
              <w:spacing w:after="0"/>
              <w:rPr>
                <w:sz w:val="21"/>
                <w:szCs w:val="2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8"/>
                <w:szCs w:val="18"/>
                <w:color w:val="auto"/>
              </w:rPr>
              <w:t>City</w:t>
            </w:r>
          </w:p>
        </w:tc>
        <w:tc>
          <w:tcPr>
            <w:tcW w:w="2200" w:type="dxa"/>
            <w:vAlign w:val="bottom"/>
          </w:tcPr>
          <w:p>
            <w:pPr>
              <w:ind w:left="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0000FF"/>
              </w:rPr>
              <w:t>ORLANDO</w:t>
            </w: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FLORIDA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32827</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(321) 209-6787</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Haskell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Gregory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William</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Hennessy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Daniel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Niemeyer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Suzanne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Amalfitano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Yablunosky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Donnally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Bruce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Otworth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Williams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Elizabeth</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Scott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Austrup</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Roland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2025-03-24</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900" w:orient="portrait"/>
          <w:cols w:equalWidth="0" w:num="2">
            <w:col w:w="5560" w:space="60"/>
            <w:col w:w="5620"/>
          </w:cols>
          <w:pgMar w:left="320" w:top="211"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500,000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Blueskye Investment Advisers, LLC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161097</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Blueskye Investment Advisers, LLC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161097</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9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618 E. South Street</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Suite 500</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9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1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FLORIDA</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32801</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9"/>
              </w:rPr>
              <w:t>FLORIDA</w:t>
            </w:r>
          </w:p>
        </w:tc>
        <w:tc>
          <w:tcPr>
            <w:tcW w:w="106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IOWA</w:t>
            </w:r>
          </w:p>
        </w:tc>
        <w:tc>
          <w:tcPr>
            <w:tcW w:w="106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gridSpan w:val="5"/>
          </w:tcPr>
          <w:p>
            <w:pPr>
              <w:spacing w:after="0"/>
              <w:rPr>
                <w:sz w:val="20"/>
                <w:szCs w:val="20"/>
                <w:color w:val="auto"/>
              </w:rPr>
            </w:pPr>
          </w:p>
        </w:tc>
        <w:tc>
          <w:tcPr>
            <w:tcW w:w="1600" w:type="dxa"/>
            <w:vAlign w:val="bottom"/>
            <w:gridSpan w:val="3"/>
            <w:vMerge w:val="restart"/>
          </w:tcPr>
          <w:p>
            <w:pPr>
              <w:ind w:left="2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50,000,000</w:t>
            </w:r>
            <w:r>
              <w:rPr>
                <w:rFonts w:ascii="Arial" w:cs="Arial" w:eastAsia="Arial" w:hAnsi="Arial"/>
                <w:sz w:val="18"/>
                <w:szCs w:val="18"/>
                <w:color w:val="auto"/>
                <w:w w:val="98"/>
              </w:rPr>
              <w:t xml:space="preserve"> USD</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6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28,858,480</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80" w:type="dxa"/>
            <w:vAlign w:val="bottom"/>
            <w:gridSpan w:val="8"/>
            <w:vMerge w:val="restart"/>
          </w:tcPr>
          <w:p>
            <w:pPr>
              <w:ind w:left="40"/>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21,141,520</w:t>
            </w:r>
            <w:r>
              <w:rPr>
                <w:rFonts w:ascii="Arial" w:cs="Arial" w:eastAsia="Arial" w:hAnsi="Arial"/>
                <w:sz w:val="18"/>
                <w:szCs w:val="18"/>
                <w:color w:val="auto"/>
                <w:w w:val="98"/>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gridSpan w:val="8"/>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-1480185</wp:posOffset>
            </wp:positionV>
            <wp:extent cx="59690" cy="436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9690" cy="43688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-1480185</wp:posOffset>
            </wp:positionV>
            <wp:extent cx="59690" cy="436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9690" cy="43688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-3224530</wp:posOffset>
            </wp:positionV>
            <wp:extent cx="12890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-2839085</wp:posOffset>
            </wp:positionV>
            <wp:extent cx="128905"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-2839085</wp:posOffset>
            </wp:positionV>
            <wp:extent cx="128905"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-1724660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-1724660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87,500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-12065</wp:posOffset>
            </wp:positionV>
            <wp:extent cx="201295"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tbl>
      <w:tblPr>
        <w:tblLayout w:type="fixed"/>
        <w:tblInd w:w="1700" w:type="dxa"/>
        <w:tblCellMar>
          <w:top w:w="0" w:type="dxa"/>
          <w:left w:w="0" w:type="dxa"/>
          <w:bottom w:w="0" w:type="dxa"/>
          <w:right w:w="0" w:type="dxa"/>
        </w:tblCellMar>
      </w:tblPr>
      <w:tr>
        <w:trPr>
          <w:trHeight w:val="38"/>
        </w:trPr>
        <w:tc>
          <w:tcPr>
            <w:tcW w:w="1280" w:type="dxa"/>
            <w:vAlign w:val="bottom"/>
            <w:vMerge w:val="restart"/>
          </w:tcPr>
          <w:p>
            <w:pPr>
              <w:spacing w:after="0"/>
              <w:rPr>
                <w:sz w:val="20"/>
                <w:szCs w:val="20"/>
                <w:color w:val="auto"/>
              </w:rPr>
            </w:pPr>
            <w:r>
              <w:rPr>
                <w:rFonts w:ascii="Arial" w:cs="Arial" w:eastAsia="Arial" w:hAnsi="Arial"/>
                <w:sz w:val="18"/>
                <w:szCs w:val="18"/>
                <w:color w:val="auto"/>
              </w:rPr>
              <w:t>Finders' Fees</w:t>
            </w:r>
          </w:p>
        </w:tc>
        <w:tc>
          <w:tcPr>
            <w:tcW w:w="920" w:type="dxa"/>
            <w:vAlign w:val="bottom"/>
            <w:vMerge w:val="restart"/>
          </w:tcPr>
          <w:p>
            <w:pPr>
              <w:ind w:left="2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bottom w:val="single" w:sz="8" w:color="auto"/>
            </w:tcBorders>
          </w:tcPr>
          <w:p>
            <w:pPr>
              <w:spacing w:after="0"/>
              <w:rPr>
                <w:sz w:val="3"/>
                <w:szCs w:val="3"/>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-133350</wp:posOffset>
            </wp:positionV>
            <wp:extent cx="12890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211"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20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94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62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24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82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9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Innventure, Inc.</w:t>
            </w:r>
          </w:p>
        </w:tc>
        <w:tc>
          <w:tcPr>
            <w:tcW w:w="20" w:type="dxa"/>
            <w:vAlign w:val="bottom"/>
          </w:tcPr>
          <w:p>
            <w:pPr>
              <w:spacing w:after="0"/>
              <w:rPr>
                <w:sz w:val="20"/>
                <w:szCs w:val="20"/>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David Yablunosky</w:t>
            </w:r>
          </w:p>
        </w:tc>
        <w:tc>
          <w:tcPr>
            <w:tcW w:w="20" w:type="dxa"/>
            <w:vAlign w:val="bottom"/>
          </w:tcPr>
          <w:p>
            <w:pPr>
              <w:spacing w:after="0"/>
              <w:rPr>
                <w:sz w:val="20"/>
                <w:szCs w:val="20"/>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David Yablunosky</w:t>
            </w:r>
          </w:p>
        </w:tc>
        <w:tc>
          <w:tcPr>
            <w:tcW w:w="20" w:type="dxa"/>
            <w:vAlign w:val="bottom"/>
          </w:tcPr>
          <w:p>
            <w:pPr>
              <w:spacing w:after="0"/>
              <w:rPr>
                <w:sz w:val="20"/>
                <w:szCs w:val="20"/>
                <w:color w:val="auto"/>
              </w:rPr>
            </w:pPr>
          </w:p>
        </w:tc>
        <w:tc>
          <w:tcPr>
            <w:tcW w:w="28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46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18"/>
                <w:szCs w:val="18"/>
                <w:color w:val="0000FF"/>
                <w:w w:val="97"/>
              </w:rPr>
              <w:t>2025-04-07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jpe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jpe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jpe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jpe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jpe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jpe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jpe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jpeg"/><Relationship Id="rId309" Type="http://schemas.openxmlformats.org/officeDocument/2006/relationships/image" Target="media/image301.jpeg"/><Relationship Id="rId310" Type="http://schemas.openxmlformats.org/officeDocument/2006/relationships/image" Target="media/image302.jpeg"/><Relationship Id="rId311" Type="http://schemas.openxmlformats.org/officeDocument/2006/relationships/image" Target="media/image303.jpeg"/><Relationship Id="rId312" Type="http://schemas.openxmlformats.org/officeDocument/2006/relationships/image" Target="media/image304.jpeg"/><Relationship Id="rId313" Type="http://schemas.openxmlformats.org/officeDocument/2006/relationships/image" Target="media/image305.jpe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jpe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jpe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jpe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9"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2025-04-08T05:14:46Z</dcterms:created>
  <dcterms:modified xsi:type="dcterms:W3CDTF">2025-04-08T05:14:46Z</dcterms:modified>
</cp:coreProperties>
</file>