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Identiv,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45170X205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45170X205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1,111,476.00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1,111,476.00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1,111,476.00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Identiv,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Investor Relations 39300 Civic Center Dr., Fremont, CA, 94538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Madison Avenue, New York, NY 10010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45170X205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7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1111476.00</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4.69 %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1111476.00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1111476.00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310"/>
        </w:trPr>
        <w:tc>
          <w:tcPr>
            <w:tcW w:w="780" w:type="dxa"/>
            <w:vAlign w:val="bottom"/>
          </w:tcPr>
          <w:p>
            <w:pPr>
              <w:spacing w:after="0"/>
              <w:rPr>
                <w:sz w:val="24"/>
                <w:szCs w:val="24"/>
                <w:color w:val="auto"/>
              </w:rPr>
            </w:pPr>
          </w:p>
        </w:tc>
        <w:tc>
          <w:tcPr>
            <w:tcW w:w="103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group has filed this schedule pursuant to §240.13d-1(b)(1)(ii)(J), so indicate under Item 3(j) and attach an exhibit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stating the identity and Item 3 classification of each member of the group. If a group has filed this schedule pursuant</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 §240.13d-1(c) or §240.13d-1(d), attach an exhibit stating the identity of each member of the group.</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Notice of dissolution of a group may be furnished as an exhibit stating the date of the dissolution and that all further</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their individual capacity. See Item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-9471025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-4919345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16" w:orient="portrait"/>
          <w:cols w:equalWidth="0" w:num="1">
            <w:col w:w="11140"/>
          </w:cols>
          <w:pgMar w:left="360" w:top="126" w:right="39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Daniel A. O'Byrne</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sectPr>
      <w:pgSz w:w="11900" w:h="16838" w:orient="portrait"/>
      <w:cols w:equalWidth="0" w:num="1">
        <w:col w:w="11160"/>
      </w:cols>
      <w:pgMar w:left="360" w:top="59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2025-10-22T11:15:18Z</dcterms:created>
  <dcterms:modified xsi:type="dcterms:W3CDTF">2025-10-22T11:15:18Z</dcterms:modified>
</cp:coreProperties>
</file>