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Haskell Gregory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Innventure,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440" w:space="48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32827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762,115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$5.10 to $5.18, inclusive. The reporting person undertakes to provide to Innventure, Inc., any security holder of Innventure, Inc. or the staff of the Securities and Exchange Commission, upon request, full information regarding the number of shares purchased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11/26/2025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51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2025-11-26T20:41:53Z</dcterms:created>
  <dcterms:modified xsi:type="dcterms:W3CDTF">2025-11-26T20:41:53Z</dcterms:modified>
</cp:coreProperties>
</file>