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pBdr>
          <w:bottom w:val="single" w:sz="12" w:space="0" w:color="808080"/>
        </w:pBdr>
        <w:bidi w:val="0"/>
        <w:jc w:val="left"/>
        <w:rPr/>
      </w:pPr>
      <w:r>
        <w:rPr/>
      </w:r>
      <w:bookmarkStart w:id="0" w:name="filename1.htm"/>
      <w:bookmarkStart w:id="1" w:name="ksfilename1"/>
      <w:bookmarkStart w:id="2" w:name="filename1.htm"/>
      <w:bookmarkStart w:id="3" w:name="ksfilename1"/>
      <w:bookmarkEnd w:id="2"/>
      <w:bookmarkEnd w:id="3"/>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Innventure, Inc.</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6900 Tavistock Lakes Blvd, Suite 400</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Orlando, Florida 32827</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January 7, 2026</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b/>
          <w:i/>
          <w:color w:val="000000"/>
          <w:sz w:val="20"/>
          <w:u w:val="single"/>
        </w:rPr>
      </w:pPr>
      <w:r>
        <w:rPr>
          <w:rFonts w:ascii="Times New Roman" w:hAnsi="Times New Roman"/>
          <w:b/>
          <w:i/>
          <w:color w:val="000000"/>
          <w:sz w:val="20"/>
          <w:u w:val="single"/>
        </w:rPr>
        <w:t>VIA EDGAR SUBMISSION</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United States Securities and Exchange Commission</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Division of Corporation Finance</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100 F Street, N.E.</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Washington, D.C. 20549</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4" w:name="z3ffb11b467864cf4bac7743ffd201aa0"/>
      <w:bookmarkStart w:id="5" w:name="z3ffb11b467864cf4bac7743ffd201aa0"/>
      <w:bookmarkEnd w:id="5"/>
    </w:p>
    <w:tbl>
      <w:tblPr>
        <w:tblW w:w="4120" w:type="dxa"/>
        <w:jc w:val="left"/>
        <w:tblInd w:w="0" w:type="dxa"/>
        <w:tblLayout w:type="fixed"/>
        <w:tblCellMar>
          <w:top w:w="0" w:type="dxa"/>
          <w:left w:w="0" w:type="dxa"/>
          <w:bottom w:w="0" w:type="dxa"/>
          <w:right w:w="0" w:type="dxa"/>
        </w:tblCellMar>
      </w:tblPr>
      <w:tblGrid>
        <w:gridCol w:w="60"/>
        <w:gridCol w:w="380"/>
        <w:gridCol w:w="3680"/>
      </w:tblGrid>
      <w:tr>
        <w:trPr/>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0"/>
              <w:jc w:val="left"/>
              <w:rPr>
                <w:b/>
                <w:color w:val="000000"/>
              </w:rPr>
            </w:pPr>
            <w:r>
              <w:rPr>
                <w:b/>
                <w:color w:val="000000"/>
              </w:rPr>
              <w:t>Re:</w:t>
            </w:r>
          </w:p>
        </w:tc>
        <w:tc>
          <w:tcPr>
            <w:tcW w:w="3680" w:type="dxa"/>
            <w:tcBorders/>
            <w:vAlign w:val="center"/>
          </w:tcPr>
          <w:p>
            <w:pPr>
              <w:pStyle w:val="TableContents"/>
              <w:bidi w:val="0"/>
              <w:spacing w:before="0" w:after="0"/>
              <w:jc w:val="left"/>
              <w:rPr>
                <w:b/>
                <w:color w:val="000000"/>
              </w:rPr>
            </w:pPr>
            <w:r>
              <w:rPr>
                <w:b/>
                <w:color w:val="000000"/>
              </w:rPr>
              <w:t>Innventure, Inc.</w:t>
            </w:r>
          </w:p>
        </w:tc>
      </w:tr>
      <w:tr>
        <w:trPr/>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pPr>
            <w:r>
              <w:rPr/>
              <w:t> </w:t>
            </w:r>
          </w:p>
        </w:tc>
        <w:tc>
          <w:tcPr>
            <w:tcW w:w="3680" w:type="dxa"/>
            <w:tcBorders/>
            <w:vAlign w:val="center"/>
          </w:tcPr>
          <w:p>
            <w:pPr>
              <w:pStyle w:val="TableContents"/>
              <w:bidi w:val="0"/>
              <w:spacing w:before="0" w:after="0"/>
              <w:jc w:val="left"/>
              <w:rPr>
                <w:b/>
                <w:color w:val="000000"/>
              </w:rPr>
            </w:pPr>
            <w:r>
              <w:rPr>
                <w:b/>
                <w:color w:val="000000"/>
              </w:rPr>
              <w:t>Registration Statement on Form S-3</w:t>
            </w:r>
          </w:p>
        </w:tc>
      </w:tr>
      <w:tr>
        <w:trPr/>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pPr>
            <w:r>
              <w:rPr/>
              <w:t> </w:t>
            </w:r>
          </w:p>
        </w:tc>
        <w:tc>
          <w:tcPr>
            <w:tcW w:w="3680" w:type="dxa"/>
            <w:tcBorders/>
            <w:vAlign w:val="center"/>
          </w:tcPr>
          <w:p>
            <w:pPr>
              <w:pStyle w:val="TableContents"/>
              <w:bidi w:val="0"/>
              <w:spacing w:before="0" w:after="0"/>
              <w:jc w:val="left"/>
              <w:rPr>
                <w:b/>
                <w:color w:val="000000"/>
              </w:rPr>
            </w:pPr>
            <w:r>
              <w:rPr>
                <w:b/>
                <w:color w:val="000000"/>
              </w:rPr>
              <w:t>File No. 333-292427</w:t>
            </w:r>
          </w:p>
        </w:tc>
      </w:tr>
    </w:tbl>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Ladies and Gentlemen:</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Innventure, Inc. (the “</w:t>
      </w:r>
      <w:r>
        <w:rPr>
          <w:rFonts w:ascii="Times New Roman" w:hAnsi="Times New Roman"/>
          <w:b/>
          <w:i/>
          <w:color w:val="000000"/>
          <w:sz w:val="20"/>
        </w:rPr>
        <w:t>Company</w:t>
      </w:r>
      <w:r>
        <w:rPr>
          <w:rFonts w:ascii="Times New Roman" w:hAnsi="Times New Roman"/>
          <w:color w:val="000000"/>
          <w:sz w:val="20"/>
        </w:rPr>
        <w:t>”) respectfully requests under Rule 461 promulgated under the Securities Act of 1933, as amended, that the effective date of the above-referenced Registration Statement on Form S-3 (the “</w:t>
      </w:r>
      <w:r>
        <w:rPr>
          <w:rFonts w:ascii="Times New Roman" w:hAnsi="Times New Roman"/>
          <w:b/>
          <w:i/>
          <w:color w:val="000000"/>
          <w:sz w:val="20"/>
        </w:rPr>
        <w:t>Registration Statement</w:t>
      </w:r>
      <w:r>
        <w:rPr>
          <w:rFonts w:ascii="Times New Roman" w:hAnsi="Times New Roman"/>
          <w:color w:val="000000"/>
          <w:sz w:val="20"/>
        </w:rPr>
        <w:t>”) be accelerated to 4:00 p.m. Eastern time on January 9, 2026, or as soon thereafter as practicable.  Once the Registration Statement has been declared effective, the Company respectfully requests that you confirm that event with Thomas L. Short of Jones Day by a telephone call to (404) 581-8363.</w:t>
      </w:r>
    </w:p>
    <w:p>
      <w:pPr>
        <w:pStyle w:val="TextBody"/>
        <w:bidi w:val="0"/>
        <w:spacing w:before="0" w:after="0"/>
        <w:jc w:val="left"/>
        <w:rPr>
          <w:color w:val="000000"/>
        </w:rPr>
      </w:pPr>
      <w:r>
        <w:rPr>
          <w:color w:val="000000"/>
        </w:rPr>
        <w:t> </w:t>
      </w:r>
    </w:p>
    <w:p>
      <w:pPr>
        <w:pStyle w:val="TextBody"/>
        <w:bidi w:val="0"/>
        <w:spacing w:before="0" w:after="0"/>
        <w:ind w:left="108" w:right="0" w:firstLine="648"/>
        <w:jc w:val="left"/>
        <w:rPr>
          <w:rFonts w:ascii="Times New Roman" w:hAnsi="Times New Roman"/>
          <w:color w:val="000000"/>
          <w:sz w:val="20"/>
        </w:rPr>
      </w:pPr>
      <w:r>
        <w:rPr>
          <w:rFonts w:ascii="Times New Roman" w:hAnsi="Times New Roman"/>
          <w:color w:val="000000"/>
          <w:sz w:val="20"/>
        </w:rPr>
        <w:t>Please contact Thomas L. Short of Jones Day at (404) 581-8363 if you have any questions concerning the foregoing. Thank you for your attention to this matter.</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6" w:name="zad9d17e283de4ee89113584a6bbe9e93"/>
      <w:bookmarkStart w:id="7" w:name="zad9d17e283de4ee89113584a6bbe9e93"/>
      <w:bookmarkEnd w:id="7"/>
    </w:p>
    <w:tbl>
      <w:tblPr>
        <w:tblW w:w="2800" w:type="dxa"/>
        <w:jc w:val="left"/>
        <w:tblInd w:w="0" w:type="dxa"/>
        <w:tblLayout w:type="fixed"/>
        <w:tblCellMar>
          <w:top w:w="0" w:type="dxa"/>
          <w:left w:w="0" w:type="dxa"/>
          <w:bottom w:w="0" w:type="dxa"/>
          <w:right w:w="0" w:type="dxa"/>
        </w:tblCellMar>
      </w:tblPr>
      <w:tblGrid>
        <w:gridCol w:w="60"/>
        <w:gridCol w:w="650"/>
        <w:gridCol w:w="2090"/>
      </w:tblGrid>
      <w:tr>
        <w:trPr/>
        <w:tc>
          <w:tcPr>
            <w:tcW w:w="60" w:type="dxa"/>
            <w:tcBorders/>
            <w:vAlign w:val="center"/>
          </w:tcPr>
          <w:p>
            <w:pPr>
              <w:pStyle w:val="TableContents"/>
              <w:bidi w:val="0"/>
              <w:spacing w:before="0" w:after="283"/>
              <w:jc w:val="left"/>
              <w:rPr/>
            </w:pPr>
            <w:r>
              <w:rPr/>
              <w:t> </w:t>
            </w:r>
          </w:p>
        </w:tc>
        <w:tc>
          <w:tcPr>
            <w:tcW w:w="2740" w:type="dxa"/>
            <w:gridSpan w:val="2"/>
            <w:tcBorders/>
            <w:vAlign w:val="center"/>
          </w:tcPr>
          <w:p>
            <w:pPr>
              <w:pStyle w:val="TableContents"/>
              <w:bidi w:val="0"/>
              <w:spacing w:before="0" w:after="0"/>
              <w:jc w:val="left"/>
              <w:rPr>
                <w:color w:val="000000"/>
              </w:rPr>
            </w:pPr>
            <w:r>
              <w:rPr>
                <w:color w:val="000000"/>
              </w:rPr>
              <w:t>Very truly yours,</w:t>
            </w:r>
          </w:p>
        </w:tc>
      </w:tr>
      <w:tr>
        <w:trPr/>
        <w:tc>
          <w:tcPr>
            <w:tcW w:w="60" w:type="dxa"/>
            <w:tcBorders/>
            <w:vAlign w:val="center"/>
          </w:tcPr>
          <w:p>
            <w:pPr>
              <w:pStyle w:val="TableContents"/>
              <w:bidi w:val="0"/>
              <w:spacing w:before="0" w:after="283"/>
              <w:jc w:val="left"/>
              <w:rPr/>
            </w:pPr>
            <w:r>
              <w:rPr/>
              <w:t> </w:t>
            </w:r>
          </w:p>
        </w:tc>
        <w:tc>
          <w:tcPr>
            <w:tcW w:w="2740" w:type="dxa"/>
            <w:gridSpan w:val="2"/>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2740" w:type="dxa"/>
            <w:gridSpan w:val="2"/>
            <w:tcBorders/>
            <w:vAlign w:val="center"/>
          </w:tcPr>
          <w:p>
            <w:pPr>
              <w:pStyle w:val="TableContents"/>
              <w:bidi w:val="0"/>
              <w:spacing w:before="0" w:after="0"/>
              <w:jc w:val="left"/>
              <w:rPr>
                <w:color w:val="000000"/>
              </w:rPr>
            </w:pPr>
            <w:r>
              <w:rPr>
                <w:color w:val="000000"/>
              </w:rPr>
              <w:t>INNVENTURE, INC.</w:t>
            </w:r>
          </w:p>
        </w:tc>
      </w:tr>
      <w:tr>
        <w:trPr/>
        <w:tc>
          <w:tcPr>
            <w:tcW w:w="60" w:type="dxa"/>
            <w:tcBorders/>
            <w:vAlign w:val="center"/>
          </w:tcPr>
          <w:p>
            <w:pPr>
              <w:pStyle w:val="TableContents"/>
              <w:bidi w:val="0"/>
              <w:spacing w:before="0" w:after="283"/>
              <w:jc w:val="left"/>
              <w:rPr/>
            </w:pPr>
            <w:r>
              <w:rPr/>
              <w:t> </w:t>
            </w:r>
          </w:p>
        </w:tc>
        <w:tc>
          <w:tcPr>
            <w:tcW w:w="2740" w:type="dxa"/>
            <w:gridSpan w:val="2"/>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0"/>
              <w:jc w:val="left"/>
              <w:rPr>
                <w:color w:val="000000"/>
              </w:rPr>
            </w:pPr>
            <w:r>
              <w:rPr>
                <w:color w:val="000000"/>
              </w:rPr>
              <w:t>By:</w:t>
            </w:r>
          </w:p>
        </w:tc>
        <w:tc>
          <w:tcPr>
            <w:tcW w:w="2090" w:type="dxa"/>
            <w:tcBorders>
              <w:bottom w:val="single" w:sz="12" w:space="0" w:color="000000"/>
            </w:tcBorders>
            <w:tcMar>
              <w:bottom w:w="28" w:type="dxa"/>
            </w:tcMar>
            <w:vAlign w:val="center"/>
          </w:tcPr>
          <w:p>
            <w:pPr>
              <w:pStyle w:val="TableContents"/>
              <w:bidi w:val="0"/>
              <w:spacing w:before="0" w:after="0"/>
              <w:jc w:val="left"/>
              <w:rPr/>
            </w:pPr>
            <w:r>
              <w:rPr/>
              <w:t>/s/ Suzanne Niemeyer</w:t>
            </w:r>
          </w:p>
        </w:tc>
      </w:tr>
      <w:tr>
        <w:trPr/>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0"/>
              <w:jc w:val="left"/>
              <w:rPr>
                <w:color w:val="000000"/>
              </w:rPr>
            </w:pPr>
            <w:r>
              <w:rPr>
                <w:color w:val="000000"/>
              </w:rPr>
              <w:t>Name:</w:t>
            </w:r>
          </w:p>
        </w:tc>
        <w:tc>
          <w:tcPr>
            <w:tcW w:w="2090" w:type="dxa"/>
            <w:tcBorders/>
            <w:vAlign w:val="center"/>
          </w:tcPr>
          <w:p>
            <w:pPr>
              <w:pStyle w:val="TableContents"/>
              <w:bidi w:val="0"/>
              <w:spacing w:before="0" w:after="0"/>
              <w:jc w:val="left"/>
              <w:rPr>
                <w:color w:val="000000"/>
              </w:rPr>
            </w:pPr>
            <w:r>
              <w:rPr>
                <w:color w:val="000000"/>
              </w:rPr>
              <w:t>Suzanne Niemeyer</w:t>
            </w:r>
          </w:p>
        </w:tc>
      </w:tr>
      <w:tr>
        <w:trPr/>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0"/>
              <w:jc w:val="left"/>
              <w:rPr>
                <w:color w:val="000000"/>
              </w:rPr>
            </w:pPr>
            <w:r>
              <w:rPr>
                <w:color w:val="000000"/>
              </w:rPr>
              <w:t>Title:</w:t>
            </w:r>
          </w:p>
        </w:tc>
        <w:tc>
          <w:tcPr>
            <w:tcW w:w="2090" w:type="dxa"/>
            <w:tcBorders/>
            <w:vAlign w:val="center"/>
          </w:tcPr>
          <w:p>
            <w:pPr>
              <w:pStyle w:val="TableContents"/>
              <w:bidi w:val="0"/>
              <w:spacing w:before="0" w:after="0"/>
              <w:jc w:val="left"/>
              <w:rPr>
                <w:color w:val="000000"/>
              </w:rPr>
            </w:pPr>
            <w:r>
              <w:rPr>
                <w:color w:val="000000"/>
              </w:rPr>
              <w:t>General Counsel</w:t>
            </w:r>
          </w:p>
        </w:tc>
      </w:tr>
    </w:tbl>
    <w:p>
      <w:pPr>
        <w:pStyle w:val="TextBody"/>
        <w:bidi w:val="0"/>
        <w:spacing w:before="0" w:after="0"/>
        <w:jc w:val="left"/>
        <w:rPr/>
      </w:pPr>
      <w:r>
        <w:rPr/>
      </w:r>
    </w:p>
    <w:p>
      <w:pPr>
        <w:pStyle w:val="TextBody"/>
        <w:bidi w:val="0"/>
        <w:spacing w:before="0" w:after="0"/>
        <w:jc w:val="left"/>
        <w:rPr>
          <w:color w:val="000000"/>
        </w:rPr>
      </w:pPr>
      <w:r>
        <w:rPr>
          <w:color w:val="000000"/>
        </w:rPr>
        <w:t> </w:t>
      </w:r>
    </w:p>
    <w:p>
      <w:pPr>
        <w:pStyle w:val="HorizontalLine"/>
        <w:pBdr>
          <w:bottom w:val="single" w:sz="1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171</Words>
  <Characters>966</Characters>
  <CharactersWithSpaces>1137</CharactersWithSpaces>
  <Paragraphs>47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