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7047230"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74726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Niemeyer Suzanne</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80"/>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Innventure,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INV</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2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tcPr>
          <w:p>
            <w:pPr>
              <w:spacing w:after="0"/>
              <w:rPr>
                <w:sz w:val="15"/>
                <w:szCs w:val="15"/>
                <w:color w:val="auto"/>
              </w:rPr>
            </w:pPr>
          </w:p>
        </w:tc>
        <w:tc>
          <w:tcPr>
            <w:tcW w:w="24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tcBorders>
              <w:top w:val="single" w:sz="8" w:color="EEEEEE"/>
            </w:tcBorders>
          </w:tcPr>
          <w:p>
            <w:pPr>
              <w:spacing w:after="0"/>
              <w:rPr>
                <w:sz w:val="11"/>
                <w:szCs w:val="11"/>
                <w:color w:val="auto"/>
              </w:rPr>
            </w:pPr>
          </w:p>
        </w:tc>
        <w:tc>
          <w:tcPr>
            <w:tcW w:w="76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38"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440" w:type="dxa"/>
            <w:vAlign w:val="bottom"/>
            <w:gridSpan w:val="4"/>
          </w:tcPr>
          <w:p>
            <w:pPr>
              <w:ind w:left="160"/>
              <w:spacing w:after="0"/>
              <w:rPr>
                <w:sz w:val="20"/>
                <w:szCs w:val="20"/>
                <w:color w:val="auto"/>
              </w:rPr>
            </w:pPr>
            <w:r>
              <w:rPr>
                <w:rFonts w:ascii="Times New Roman" w:cs="Times New Roman" w:eastAsia="Times New Roman" w:hAnsi="Times New Roman"/>
                <w:sz w:val="16"/>
                <w:szCs w:val="16"/>
                <w:color w:val="0000FF"/>
              </w:rPr>
              <w:t>04/02/2026</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6900 TAVISTOCK LAKES BLVD, SUITE 400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2" w:right="660" w:firstLine="2"/>
        <w:spacing w:after="0" w:line="251"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1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62"/>
            <w:col w:w="3338"/>
          </w:cols>
          <w:pgMar w:left="460" w:top="216" w:right="35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ORLANDO</w:t>
            </w:r>
          </w:p>
        </w:tc>
        <w:tc>
          <w:tcPr>
            <w:tcW w:w="102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FL</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32827</w:t>
            </w:r>
          </w:p>
        </w:tc>
      </w:tr>
      <w:tr>
        <w:trPr>
          <w:trHeight w:val="146"/>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w w:val="98"/>
              </w:rPr>
              <w:t>2A. Deemed</w:t>
            </w:r>
          </w:p>
        </w:tc>
        <w:tc>
          <w:tcPr>
            <w:tcW w:w="3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4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6"/>
                <w:szCs w:val="16"/>
                <w:color w:val="0000FF"/>
              </w:rPr>
              <w:t>04/02/2026</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6"/>
                <w:szCs w:val="16"/>
                <w:color w:val="0000FF"/>
                <w:w w:val="99"/>
              </w:rPr>
              <w:t>121,228</w:t>
            </w:r>
            <w:r>
              <w:rPr>
                <w:rFonts w:ascii="Times New Roman" w:cs="Times New Roman" w:eastAsia="Times New Roman" w:hAnsi="Times New Roman"/>
                <w:sz w:val="21"/>
                <w:szCs w:val="21"/>
                <w:color w:val="008000"/>
                <w:w w:val="99"/>
                <w:vertAlign w:val="superscript"/>
              </w:rPr>
              <w:t>(1)</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6"/>
                <w:szCs w:val="16"/>
                <w:color w:val="0000FF"/>
              </w:rPr>
              <w:t>659,497</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3"/>
          </w:tcPr>
          <w:p>
            <w:pPr>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40" w:type="dxa"/>
            <w:vAlign w:val="bottom"/>
            <w:gridSpan w:val="11"/>
          </w:tcPr>
          <w:p>
            <w:pPr>
              <w:ind w:left="6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1"/>
                <w:szCs w:val="11"/>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Nonqualified</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3"/>
                <w:szCs w:val="13"/>
                <w:color w:val="0000FF"/>
              </w:rPr>
              <w:t>04/02/2026</w:t>
            </w:r>
          </w:p>
        </w:tc>
        <w:tc>
          <w:tcPr>
            <w:tcW w:w="112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85,795</w:t>
            </w:r>
          </w:p>
        </w:tc>
        <w:tc>
          <w:tcPr>
            <w:tcW w:w="3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Times New Roman" w:cs="Times New Roman" w:eastAsia="Times New Roman" w:hAnsi="Times New Roman"/>
                <w:sz w:val="13"/>
                <w:szCs w:val="13"/>
                <w:color w:val="0000FF"/>
              </w:rPr>
              <w:t>04/27/2027</w:t>
            </w:r>
            <w:r>
              <w:rPr>
                <w:rFonts w:ascii="Times New Roman" w:cs="Times New Roman" w:eastAsia="Times New Roman" w:hAnsi="Times New Roman"/>
                <w:sz w:val="21"/>
                <w:szCs w:val="21"/>
                <w:color w:val="008000"/>
                <w:vertAlign w:val="superscript"/>
              </w:rPr>
              <w:t>(2)</w:t>
            </w:r>
          </w:p>
        </w:tc>
        <w:tc>
          <w:tcPr>
            <w:tcW w:w="640" w:type="dxa"/>
            <w:vAlign w:val="bottom"/>
          </w:tcPr>
          <w:p>
            <w:pPr>
              <w:spacing w:after="0"/>
              <w:rPr>
                <w:sz w:val="20"/>
                <w:szCs w:val="20"/>
                <w:color w:val="auto"/>
              </w:rPr>
            </w:pPr>
            <w:r>
              <w:rPr>
                <w:rFonts w:ascii="Times New Roman" w:cs="Times New Roman" w:eastAsia="Times New Roman" w:hAnsi="Times New Roman"/>
                <w:sz w:val="13"/>
                <w:szCs w:val="13"/>
                <w:color w:val="0000FF"/>
              </w:rPr>
              <w:t>04/02/2036</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85,795</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85,795</w:t>
            </w:r>
          </w:p>
        </w:tc>
        <w:tc>
          <w:tcPr>
            <w:tcW w:w="6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0" w:type="dxa"/>
            <w:vAlign w:val="bottom"/>
          </w:tcPr>
          <w:p>
            <w:pPr>
              <w:ind w:left="60"/>
              <w:spacing w:after="0" w:line="90" w:lineRule="exact"/>
              <w:rPr>
                <w:sz w:val="20"/>
                <w:szCs w:val="20"/>
                <w:color w:val="auto"/>
              </w:rPr>
            </w:pPr>
            <w:r>
              <w:rPr>
                <w:rFonts w:ascii="Times New Roman" w:cs="Times New Roman" w:eastAsia="Times New Roman" w:hAnsi="Times New Roman"/>
                <w:sz w:val="10"/>
                <w:szCs w:val="10"/>
                <w:color w:val="0000FF"/>
              </w:rPr>
              <w:t>Option (right</w:t>
            </w:r>
          </w:p>
        </w:tc>
        <w:tc>
          <w:tcPr>
            <w:tcW w:w="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ind w:left="20"/>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to 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00"/>
        <w:spacing w:after="0" w:line="249"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were granted to the Reporting Person under the Innventure, Inc. 2024 Equity and Incentive Compensation Plan (the "Plan"), and vest in three equal installments on April 2, 2027, April 2, 2028, and April 2, 2029, subject to the Reporting Person's continuous service to Innventure, Inc. (the Issuer") until the applicable vesting date.</w:t>
      </w:r>
    </w:p>
    <w:p>
      <w:pPr>
        <w:spacing w:after="0" w:line="19" w:lineRule="exact"/>
        <w:rPr>
          <w:rFonts w:ascii="Times New Roman" w:cs="Times New Roman" w:eastAsia="Times New Roman" w:hAnsi="Times New Roman"/>
          <w:sz w:val="13"/>
          <w:szCs w:val="13"/>
          <w:color w:val="008000"/>
        </w:rPr>
      </w:pPr>
    </w:p>
    <w:p>
      <w:pPr>
        <w:ind w:left="40" w:right="200"/>
        <w:spacing w:after="0" w:line="258" w:lineRule="auto"/>
        <w:tabs>
          <w:tab w:leader="none" w:pos="167"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nonqualified stock options ("Stock Options"), exercisable solely in the Issuer's common stock, par value $0.0001 per share ("Common Stock") were granted by the Issuer to the Reporting Person on April 2, 2026 pursuant to the Plan. One-third of the shares of Common Stock underlying the Stock Options vest and become exercisable on April 2, 2027 and the remaining two-thirds of the shares of Common Stock underlying the Stock Options vest and become exercisable in eight substantially equal installments on each three-month anniversary thereafter, subject to the Reporting Person's continuous service to the Issuer until the applicable vesting date. The Stock Options were granted as a premium-price stock options. The $6.00 exercise price exceeds the $4.64 closing price of the Issuer's Common Stock on the grant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Suzanne Niemeyer</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04/06/2026</w:t>
            </w: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80863"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2026-04-06T18:09:44Z</dcterms:created>
  <dcterms:modified xsi:type="dcterms:W3CDTF">2026-04-06T18:09:44Z</dcterms:modified>
</cp:coreProperties>
</file>