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Innventure,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4,153,541.00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4,153,541.00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4,153,541.00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figure includes 3,653,541 warrants beneficially owned by the Reporting Persons each exercisable for one share of Common Stock, par value $0.0001 per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4,153,541.00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4,153,541.00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4,153,541.00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4,153,541.00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4,153,541.00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4,153,541.00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4,153,541.00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4,153,541.00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4,153,541.00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Weitman Capital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4,153,541.00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4,153,541.00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4,153,541.00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Weitman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4,153,541.00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4,153,541.00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4,153,541.00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Innventure,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6900 Tavistock Lakes Blvd, Suite 400, Orlando, Florida, 32827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CastleKnight Master Fund LP CastleKnight Fund GP LLC CastleKnight Management LP CastleKnight Management GP LLC Weitman Capital LLC Aaron Weitman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CastleKnight Master Fund LP Maples Corporate Services Limited P.O. Box 309 Ugland House Grand Cayman KY1-1104 Cayman Islands CastleKnight Fund GP LLC 888 Seventh Avenue, 24th Floor New York, New York 10019 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CastleKnight Master Fund LP - Cayman Islands CastleKnight Fund GP LLC - Delaware CastleKnight Management LP - Delaware CastleKnight Management GP LLC - Delaware Weitman Capital LLC - New Jersey Aaron Weitman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CastleKnight Master Fund LP - 4,153,541 CastleKnight Fund GP LLC - 4,153,541 CastleKnight Management LP - 4,153,541 CastleKnight Management GP LLC - 4,153,541 Weitman Capital LLC - 4,153,541 Aaron Weitman - 4,153,541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CastleKnight Master Fund LP - 4.7% CastleKnight Fund GP LLC - 4.7% CastleKnight Management LP - 4.7% CastleKnight Management GP LLC - 4.7% Weitman Capital LLC - 4.7% Aaron Weitman - 4.7%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CastleKnight Master Fund LP - 4,153,541 CastleKnight Fund GP LLC - 4,153,541 CastleKnight Management LP - 4,153,541 CastleKnight Management GP LLC - 4,153,541 Weitman Capital LLC - 4,153,541 Aaron Weitman - 4,153,541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CastleKnight Master Fund LP - 4,153,541 CastleKnight Fund GP LLC - 4,153,541 CastleKnight Management LP - 4,153,541 CastleKnight Management GP LLC - 4,153,541 Weitman Capital LLC - 4,153,541 Aaron Weitman - 4,153,541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CastleKnight Master Fund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By: CastleKnight Fund GP LLC, its general partner, By: Weitman Capital LLC, its managing member, /s/ Aaron Weitman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Aaron Weitman,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CastleKnight Fund GP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Weitman Capital LLC, its managing member, /s/ Aaron Weitman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Aaron Weitman,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CastleKnight Management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By: CastleKnight Management GP LLC, its general partner, By: Weitman Capital LLC, its managing member, /s/ Aaron Weitman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Aaron Weitman, Manager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CastleKnight Management GP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Weitman Capital LLC, its managing member, /s/ Aaron Weitman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Aaron Weitman,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Weitman Capital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Aaron Weitman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Aaron Weitman, Manager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Aaron Weitman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Aaron Weitman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Aaron Weitman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6" w:name="p11530402_exh-a.htm"/>
      <w:bookmarkStart w:id="37" w:name="ksp11530402_exha"/>
      <w:bookmarkEnd w:id="36"/>
      <w:bookmarkEnd w:id="37"/>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4 dated August 14, 2026 relating to the Common Stock, par value $0.0001 per share, of Innventure, Inc. shall be filed on behalf of the undersigned.</w:t>
      </w:r>
    </w:p>
    <w:tbl>
      <w:tblPr>
        <w:tblW w:w="4880" w:type="dxa"/>
        <w:jc w:val="left"/>
        <w:tblInd w:w="0" w:type="dxa"/>
        <w:tblLayout w:type="fixed"/>
        <w:tblCellMar>
          <w:top w:w="0" w:type="dxa"/>
          <w:left w:w="0" w:type="dxa"/>
          <w:bottom w:w="0" w:type="dxa"/>
          <w:right w:w="0" w:type="dxa"/>
        </w:tblCellMar>
      </w:tblPr>
      <w:tblGrid>
        <w:gridCol w:w="75"/>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bottom w:val="single" w:sz="8" w:space="0" w:color="000000"/>
            </w:tcBorders>
            <w:tcMar>
              <w:bottom w:w="28" w:type="dxa"/>
            </w:tcMar>
            <w:vAlign w:val="center"/>
          </w:tcPr>
          <w:p>
            <w:pPr>
              <w:pStyle w:val="TableContents"/>
              <w:bidi w:val="0"/>
              <w:spacing w:before="0" w:after="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MASTER FUND LP</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Fund GP LLC, its general partner</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FUND GP LLC</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Management GP LLC,</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its general partner</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WEITMAN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WEITMAN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8" w:name="p11530402_exh-b.htm"/>
      <w:bookmarkStart w:id="39" w:name="ksp11530402_exhb"/>
      <w:bookmarkEnd w:id="38"/>
      <w:bookmarkEnd w:id="39"/>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 is the relevant entity for which Aaron Weitman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2100</Words>
  <Characters>11052</Characters>
  <CharactersWithSpaces>13054</CharactersWithSpaces>
  <Paragraphs>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