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2164046.xml.htm"/>
      <w:bookmarkStart w:id="1" w:name="kswkform4_178216404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Hewitt John 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6900 TAVISTOCK LAKES BLVD</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400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ORLANDO</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FL</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32827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Innventure, Inc.</w:t>
              </w:r>
            </w:hyperlink>
            <w:r>
              <w:rPr/>
              <w:t xml:space="preserve"> [ </w:t>
            </w:r>
            <w:r>
              <w:rPr>
                <w:rFonts w:ascii="Times;serif" w:hAnsi="Times;serif"/>
                <w:color w:val="0000FF"/>
                <w:sz w:val="24"/>
                <w:shd w:fill="FFFFFF" w:val="clear"/>
              </w:rPr>
              <w:t>INV</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06/17/2026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2"/>
        <w:gridCol w:w="901"/>
        <w:gridCol w:w="771"/>
        <w:gridCol w:w="599"/>
        <w:gridCol w:w="350"/>
        <w:gridCol w:w="976"/>
        <w:gridCol w:w="459"/>
        <w:gridCol w:w="621"/>
        <w:gridCol w:w="1170"/>
        <w:gridCol w:w="1003"/>
        <w:gridCol w:w="923"/>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2"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6"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7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2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06/17/2026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A</w:t>
            </w:r>
          </w:p>
        </w:tc>
        <w:tc>
          <w:tcPr>
            <w:tcW w:w="35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18,237</w:t>
            </w:r>
            <w:r>
              <w:rPr>
                <w:rFonts w:ascii="Times;serif" w:hAnsi="Times;serif"/>
                <w:color w:val="008000"/>
                <w:position w:val="7"/>
                <w:sz w:val="16"/>
                <w:sz w:val="20"/>
                <w:shd w:fill="FFFFFF" w:val="clear"/>
              </w:rPr>
              <w:t>(1)</w:t>
            </w:r>
            <w:r>
              <w:rPr/>
              <w:t xml:space="preserve"> </w:t>
            </w:r>
          </w:p>
        </w:tc>
        <w:tc>
          <w:tcPr>
            <w:tcW w:w="4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62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w:t>
            </w:r>
            <w:r>
              <w:rPr/>
              <w:t xml:space="preserve"> </w:t>
            </w:r>
          </w:p>
        </w:tc>
        <w:tc>
          <w:tcPr>
            <w:tcW w:w="117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20,798</w:t>
            </w:r>
          </w:p>
        </w:tc>
        <w:tc>
          <w:tcPr>
            <w:tcW w:w="100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Restricted Stock Units (RSUs) granted to the Reporting Person under the Innventure, Inc. 2024 Equity and Incentive Compensation Plan, and vesting on the earlier of (a) the first anniversary of the date of grant and (b) the next regularly scheduled annual meeting of stockholders of Innventure, Inc.</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Suzanne Niemeyer,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06/19/2026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02693" TargetMode="External"/><Relationship Id="rId5" Type="http://schemas.openxmlformats.org/officeDocument/2006/relationships/hyperlink" Target="http://www.sec.gov/cgi-bin/browse-edgar?action=getcompany&amp;CIK=0002001557"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607</Words>
  <Characters>3299</Characters>
  <CharactersWithSpaces>3846</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