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January 14,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13, 2025, the closing price of our Common Stock was $11.44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14,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January 8, 2025, the Compensation Committee (the “Committee”) of the Board of Directors (the “Board”) of Innventure, Inc. (the “Company”) approved the 2025 base salary rates for the Company’s Chief Financial Officer (“CFO”) and named executive officers (the “NEOs”), as listed in the table below. The Committee also recommended that the Board approve the 2025 base salary rate for the Company’s Chief Executive Officer (“CEO”), as listed in the table below. On January 9, 2025, based on the recommendation from the Committee, the independent members of the Board approved the 2025 annual base salary rate for the Company’s CEO.</w:t>
      </w:r>
    </w:p>
    <w:p>
      <w:pPr>
        <w:spacing w:after="0" w:line="251" w:lineRule="exact"/>
        <w:rPr>
          <w:sz w:val="20"/>
          <w:szCs w:val="20"/>
          <w:color w:val="auto"/>
        </w:rPr>
      </w:pPr>
    </w:p>
    <w:tbl>
      <w:tblPr>
        <w:tblLayout w:type="fixed"/>
        <w:tblInd w:w="670" w:type="dxa"/>
        <w:tblCellMar>
          <w:top w:w="0" w:type="dxa"/>
          <w:left w:w="0" w:type="dxa"/>
          <w:bottom w:w="0" w:type="dxa"/>
          <w:right w:w="0" w:type="dxa"/>
        </w:tblCellMar>
      </w:tblPr>
      <w:tr>
        <w:trPr>
          <w:trHeight w:val="263"/>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r>
      <w:tr>
        <w:trPr>
          <w:trHeight w:val="23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$700,000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Michael Otworth</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Roland Austrup</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Growth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Dr. John Scott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Strategy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David Yablunosky</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to base salary rates, the Company expects to use annual incentive bonuses for the Company’s executive officers, including for the NEOs, to motivate their achievement of short-term performance goals and tie a portion of their compensation to the Company’s performance. The Committee selects the performance targets, target amounts, target award opportunities, and other terms and conditions of annual bonuses for these officers. Following the end of each year, the Committee will determine the extent to which the performance targets were achieved and the amount of the award that is payable to the NEOs.</w:t>
      </w:r>
    </w:p>
    <w:p>
      <w:pPr>
        <w:spacing w:after="0" w:line="21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On January 8, 2025, the Committee approved target 2025 annual short-term incentive (“STI”) award opportunities for the Company’s CFO and NEOs, with a target amount equal to 100% of each NEO’s and the CFO’s 2025 base salary. The Committee also recommended that the Board approve a target 2025 STI annual opportunity for Company’s CEO in an amount equal to 100% of his 2025 base salary. On January 9, 2025, based on the recommendation from the Committee, the independent members of the Board approved such target 2025 STI award opportunity for the Company’s CEO. The Committee intends to approve the terms and conditions of the 2025 STI plan (including the relevant performance measures and goals and the potential payouts as a percentage of target) at a subsequent meeting.</w:t>
      </w:r>
    </w:p>
    <w:p>
      <w:pPr>
        <w:sectPr>
          <w:pgSz w:w="11900" w:h="16838" w:orient="portrait"/>
          <w:cols w:equalWidth="0" w:num="1">
            <w:col w:w="11220"/>
          </w:cols>
          <w:pgMar w:left="320" w:top="10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2025</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2025-01-14T11:34:44Z</dcterms:created>
  <dcterms:modified xsi:type="dcterms:W3CDTF">2025-01-14T11:34:44Z</dcterms:modified>
</cp:coreProperties>
</file>