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02/20/2026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8,202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42,634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of Innventure, Inc. received by the Reporting Person under the Second Amended and Restated Innventure, Inc. Non-Management Director Compensation Plan (the "Plan") resulting from the Reporting Person's election under the Plan, in lieu of all of the cash retainers that would have otherwise been paid to the Reporting Person pursuant to the Plan during the fourth quarter of 2025.</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02/24/2026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2026-02-24T18:45:09Z</dcterms:created>
  <dcterms:modified xsi:type="dcterms:W3CDTF">2026-02-24T18:45:09Z</dcterms:modified>
</cp:coreProperties>
</file>