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677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67753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486"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5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Donnally James O</w:t>
              </w:r>
            </w:hyperlink>
          </w:p>
        </w:tc>
        <w:tc>
          <w:tcPr>
            <w:tcW w:w="2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Innventure,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INV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580" w:type="dxa"/>
            <w:vAlign w:val="bottom"/>
            <w:tcBorders>
              <w:bottom w:val="single" w:sz="8" w:color="0000EE"/>
            </w:tcBorders>
            <w:gridSpan w:val="2"/>
            <w:vMerge w:val="continue"/>
          </w:tcPr>
          <w:p>
            <w:pPr>
              <w:spacing w:after="0"/>
              <w:rPr>
                <w:sz w:val="5"/>
                <w:szCs w:val="5"/>
                <w:color w:val="auto"/>
              </w:rPr>
            </w:pPr>
          </w:p>
        </w:tc>
        <w:tc>
          <w:tcPr>
            <w:tcW w:w="20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20" w:type="dxa"/>
            <w:vAlign w:val="bottom"/>
            <w:tcBorders>
              <w:top w:val="single" w:sz="8" w:color="0000EE"/>
            </w:tcBorders>
          </w:tcPr>
          <w:p>
            <w:pPr>
              <w:spacing w:after="0"/>
              <w:rPr>
                <w:sz w:val="5"/>
                <w:szCs w:val="5"/>
                <w:color w:val="auto"/>
              </w:rPr>
            </w:pPr>
          </w:p>
        </w:tc>
        <w:tc>
          <w:tcPr>
            <w:tcW w:w="2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800" w:type="dxa"/>
            <w:vAlign w:val="bottom"/>
            <w:tcBorders>
              <w:bottom w:val="single" w:sz="8" w:color="9A9A9A"/>
            </w:tcBorders>
          </w:tcPr>
          <w:p>
            <w:pPr>
              <w:spacing w:after="0"/>
              <w:rPr>
                <w:sz w:val="16"/>
                <w:szCs w:val="16"/>
                <w:color w:val="auto"/>
              </w:rPr>
            </w:pPr>
          </w:p>
        </w:tc>
        <w:tc>
          <w:tcPr>
            <w:tcW w:w="20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220" w:type="dxa"/>
            <w:vAlign w:val="bottom"/>
            <w:tcBorders>
              <w:bottom w:val="single" w:sz="8" w:color="2C2C2C"/>
            </w:tcBorders>
          </w:tcPr>
          <w:p>
            <w:pPr>
              <w:spacing w:after="0"/>
              <w:rPr>
                <w:sz w:val="16"/>
                <w:szCs w:val="16"/>
                <w:color w:val="auto"/>
              </w:rPr>
            </w:pPr>
          </w:p>
        </w:tc>
        <w:tc>
          <w:tcPr>
            <w:tcW w:w="240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0" w:type="dxa"/>
            <w:vAlign w:val="bottom"/>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80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2060" w:type="dxa"/>
            <w:vAlign w:val="bottom"/>
            <w:tcBorders>
              <w:top w:val="single" w:sz="8" w:color="EEEEEE"/>
            </w:tcBorders>
            <w:vMerge w:val="restart"/>
          </w:tcPr>
          <w:p>
            <w:pPr>
              <w:ind w:left="86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6" w:lineRule="exact"/>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2060" w:type="dxa"/>
            <w:vAlign w:val="bottom"/>
            <w:vMerge w:val="continue"/>
          </w:tcPr>
          <w:p>
            <w:pPr>
              <w:spacing w:after="0"/>
              <w:rPr>
                <w:sz w:val="19"/>
                <w:szCs w:val="19"/>
                <w:color w:val="auto"/>
              </w:rPr>
            </w:pPr>
          </w:p>
        </w:tc>
        <w:tc>
          <w:tcPr>
            <w:tcW w:w="150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11/21/2025</w:t>
            </w: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6900 TAVISTOCK LAKES BLVD, SUITE 400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0"/>
          <w:szCs w:val="20"/>
          <w:color w:val="auto"/>
        </w:rPr>
      </w:pPr>
    </w:p>
    <w:p>
      <w:pPr>
        <w:sectPr>
          <w:pgSz w:w="11900" w:h="16838" w:orient="portrait"/>
          <w:cols w:equalWidth="0" w:num="2">
            <w:col w:w="7660" w:space="75"/>
            <w:col w:w="3345"/>
          </w:cols>
          <w:pgMar w:left="460" w:top="219" w:right="359" w:bottom="486"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ORLANDO</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32827</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48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5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7"/>
                <w:szCs w:val="17"/>
                <w:color w:val="0000FF"/>
              </w:rPr>
              <w:t>11/21/2025</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27,886</w:t>
            </w:r>
            <w:r>
              <w:rPr>
                <w:rFonts w:ascii="Times New Roman" w:cs="Times New Roman" w:eastAsia="Times New Roman" w:hAnsi="Times New Roman"/>
                <w:sz w:val="22"/>
                <w:szCs w:val="22"/>
                <w:color w:val="008000"/>
                <w:vertAlign w:val="superscript"/>
              </w:rPr>
              <w:t>(1)</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gridSpan w:val="3"/>
            <w:vMerge w:val="restart"/>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3.37</w:t>
            </w:r>
            <w:r>
              <w:rPr>
                <w:rFonts w:ascii="Times New Roman" w:cs="Times New Roman" w:eastAsia="Times New Roman" w:hAnsi="Times New Roman"/>
                <w:sz w:val="22"/>
                <w:szCs w:val="22"/>
                <w:color w:val="008000"/>
                <w:vertAlign w:val="superscript"/>
              </w:rPr>
              <w:t>(2)</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27,886</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tcBorders>
              <w:top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3"/>
                <w:szCs w:val="23"/>
                <w:color w:val="auto"/>
              </w:rPr>
            </w:pPr>
          </w:p>
        </w:tc>
        <w:tc>
          <w:tcPr>
            <w:tcW w:w="1120" w:type="dxa"/>
            <w:vAlign w:val="bottom"/>
            <w:tcBorders>
              <w:top w:val="single" w:sz="8" w:color="2C2C2C"/>
            </w:tcBorders>
          </w:tcPr>
          <w:p>
            <w:pPr>
              <w:spacing w:after="0"/>
              <w:rPr>
                <w:sz w:val="23"/>
                <w:szCs w:val="23"/>
                <w:color w:val="auto"/>
              </w:rPr>
            </w:pPr>
          </w:p>
        </w:tc>
        <w:tc>
          <w:tcPr>
            <w:tcW w:w="40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68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5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1180" w:type="dxa"/>
            <w:vAlign w:val="bottom"/>
            <w:tcBorders>
              <w:top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27,055</w:t>
            </w:r>
          </w:p>
        </w:tc>
        <w:tc>
          <w:tcPr>
            <w:tcW w:w="28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4,680,272</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1,507,808</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Common Stock, par value $0.0001 per share ("Common Stock"), of Innventure, Inc. (the "Issuer") purchased by Our-No Family Holdings, LP. ("Our-No Family Holdings"). The Reporting Person has voting and investment power over the Common Stock held by Our-No Family Holdings.</w:t>
      </w:r>
    </w:p>
    <w:p>
      <w:pPr>
        <w:spacing w:after="0" w:line="7"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acquired in multiple transactions at prices ranging from $3.29 to $3.40. The Reporting Person undertakes to provide to the Issuer, any security holder of the Issuer, or the staff of the Securities and Exchange Commission, upon request, full information regarding the number of shares purchased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of Common Stock held directly by the James O. Donnally Revocable Trust (the "Donnally Trust"). The Reporting Person has voting and investment power over the shares of Common Stock held by the Donnally Trust.</w:t>
      </w:r>
    </w:p>
    <w:p>
      <w:pPr>
        <w:spacing w:after="0" w:line="7"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held by the James O. Donnally Revocable Trust, for which the Reporting Person has voting and investment power over the shares of Common Stock held by that trust.</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Suzanne Niemeyer,</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11/25/2025</w:t>
            </w:r>
          </w:p>
        </w:tc>
        <w:tc>
          <w:tcPr>
            <w:tcW w:w="0" w:type="dxa"/>
            <w:vAlign w:val="bottom"/>
          </w:tcPr>
          <w:p>
            <w:pPr>
              <w:spacing w:after="0"/>
              <w:rPr>
                <w:sz w:val="1"/>
                <w:szCs w:val="1"/>
                <w:color w:val="auto"/>
              </w:rPr>
            </w:pPr>
          </w:p>
        </w:tc>
      </w:tr>
      <w:tr>
        <w:trPr>
          <w:trHeight w:val="87"/>
        </w:trPr>
        <w:tc>
          <w:tcPr>
            <w:tcW w:w="15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60" w:type="dxa"/>
            <w:vAlign w:val="bottom"/>
            <w:tcBorders>
              <w:top w:val="single" w:sz="8" w:color="auto"/>
            </w:tcBorders>
            <w:gridSpan w:val="2"/>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48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32141" TargetMode="External"/><Relationship Id="rId14" Type="http://schemas.openxmlformats.org/officeDocument/2006/relationships/hyperlink" Target="http://www.sec.gov/cgi-bin/browse-edgar?action=getcompany&amp;CIK=00020015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2025-11-25T16:11:26Z</dcterms:created>
  <dcterms:modified xsi:type="dcterms:W3CDTF">2025-11-25T16:11:26Z</dcterms:modified>
</cp:coreProperties>
</file>