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HENNESSY DANIEL J</w:t>
              </w:r>
            </w:hyperlink>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Innventure,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00" w:type="dxa"/>
            <w:vAlign w:val="bottom"/>
            <w:tcBorders>
              <w:bottom w:val="single" w:sz="8" w:color="0000EE"/>
            </w:tcBorders>
            <w:gridSpan w:val="2"/>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20" w:type="dxa"/>
            <w:vAlign w:val="bottom"/>
            <w:tcBorders>
              <w:top w:val="single" w:sz="8" w:color="0000EE"/>
            </w:tcBorders>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320" w:type="dxa"/>
            <w:vAlign w:val="bottom"/>
            <w:tcBorders>
              <w:bottom w:val="single" w:sz="8" w:color="9A9A9A"/>
            </w:tcBorders>
          </w:tcPr>
          <w:p>
            <w:pPr>
              <w:spacing w:after="0"/>
              <w:rPr>
                <w:sz w:val="16"/>
                <w:szCs w:val="16"/>
                <w:color w:val="auto"/>
              </w:rPr>
            </w:pPr>
          </w:p>
        </w:tc>
        <w:tc>
          <w:tcPr>
            <w:tcW w:w="15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220" w:type="dxa"/>
            <w:vAlign w:val="bottom"/>
            <w:tcBorders>
              <w:bottom w:val="single" w:sz="8" w:color="2C2C2C"/>
            </w:tcBorders>
          </w:tcPr>
          <w:p>
            <w:pPr>
              <w:spacing w:after="0"/>
              <w:rPr>
                <w:sz w:val="16"/>
                <w:szCs w:val="16"/>
                <w:color w:val="auto"/>
              </w:rPr>
            </w:pPr>
          </w:p>
        </w:tc>
        <w:tc>
          <w:tcPr>
            <w:tcW w:w="24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540" w:type="dxa"/>
            <w:vAlign w:val="bottom"/>
            <w:tcBorders>
              <w:top w:val="single" w:sz="8" w:color="EEEEEE"/>
            </w:tcBorders>
            <w:vMerge w:val="restart"/>
          </w:tcPr>
          <w:p>
            <w:pPr>
              <w:ind w:left="3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15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12/01/2025</w:t>
            </w: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6900 TAVISTOCK LAKES BLVD, SUITE 400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ORLANDO</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32827</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12/01/2025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7"/>
                <w:szCs w:val="17"/>
                <w:color w:val="0000FF"/>
              </w:rPr>
              <w:t>81,993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5.13</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825,385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12/02/2025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right"/>
              <w:ind w:right="53"/>
              <w:spacing w:after="0"/>
              <w:rPr>
                <w:sz w:val="20"/>
                <w:szCs w:val="20"/>
                <w:color w:val="auto"/>
              </w:rPr>
            </w:pPr>
            <w:r>
              <w:rPr>
                <w:rFonts w:ascii="Times New Roman" w:cs="Times New Roman" w:eastAsia="Times New Roman" w:hAnsi="Times New Roman"/>
                <w:sz w:val="17"/>
                <w:szCs w:val="17"/>
                <w:color w:val="0000FF"/>
              </w:rPr>
              <w:t>8,450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5.01</w:t>
            </w:r>
            <w:r>
              <w:rPr>
                <w:rFonts w:ascii="Times New Roman" w:cs="Times New Roman" w:eastAsia="Times New Roman" w:hAnsi="Times New Roman"/>
                <w:sz w:val="22"/>
                <w:szCs w:val="22"/>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816,935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June 20,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$5.00 to $5.60, inclusive. The Reporting Person undertakes to provide to Innventure, Inc., any security holder of Innventure,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$5.00 to $5.05, inclusive. The Reporting Person undertakes to provide to Innventure, Inc., any security holder of Innventure, Inc., or the staff of the Securities and Exchange Commission, upon request, full information regarding the number of shares sold at each separate price within the ranges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Suzanne Niemeyer,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12/03/2025</w:t>
            </w: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19536" TargetMode="External"/><Relationship Id="rId14"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2025-12-03T15:32:39Z</dcterms:created>
  <dcterms:modified xsi:type="dcterms:W3CDTF">2025-12-03T15:32:39Z</dcterms:modified>
</cp:coreProperties>
</file>