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Innventure,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45784M108</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93" w:type="dxa"/>
        <w:jc w:val="left"/>
        <w:tblInd w:w="0" w:type="dxa"/>
        <w:tblLayout w:type="fixed"/>
        <w:tblCellMar>
          <w:top w:w="28" w:type="dxa"/>
          <w:left w:w="28" w:type="dxa"/>
          <w:bottom w:w="28" w:type="dxa"/>
          <w:right w:w="28" w:type="dxa"/>
        </w:tblCellMar>
      </w:tblPr>
      <w:tblGrid>
        <w:gridCol w:w="1298"/>
        <w:gridCol w:w="3895"/>
      </w:tblGrid>
      <w:tr>
        <w:trPr/>
        <w:tc>
          <w:tcPr>
            <w:tcW w:w="1298" w:type="dxa"/>
            <w:tcBorders/>
            <w:vAlign w:val="center"/>
          </w:tcPr>
          <w:p>
            <w:pPr>
              <w:pStyle w:val="TableContents"/>
              <w:bidi w:val="0"/>
              <w:spacing w:before="0" w:after="283"/>
              <w:jc w:val="left"/>
              <w:rPr>
                <w:b/>
              </w:rPr>
            </w:pPr>
            <w:r>
              <w:rPr>
                <w:b/>
              </w:rPr>
              <w:t>CUSIP No.</w:t>
            </w:r>
          </w:p>
        </w:tc>
        <w:tc>
          <w:tcPr>
            <w:tcW w:w="3895" w:type="dxa"/>
            <w:tcBorders/>
            <w:vAlign w:val="center"/>
          </w:tcPr>
          <w:p>
            <w:pPr>
              <w:pStyle w:val="TableContents"/>
              <w:bidi w:val="0"/>
              <w:spacing w:before="0" w:after="0"/>
              <w:jc w:val="left"/>
              <w:rPr/>
            </w:pPr>
            <w:r>
              <w:rPr/>
              <w:t>45784M108</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CastleKnight Master Fund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4,442,325.00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4,442,325.00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4,442,325.00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This figure includes 2,812,860 warrants beneficially owned by the Reporting Persons each exercisable for one share of Common Stock, par value $0.0001 per share.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93" w:type="dxa"/>
        <w:jc w:val="left"/>
        <w:tblInd w:w="0" w:type="dxa"/>
        <w:tblLayout w:type="fixed"/>
        <w:tblCellMar>
          <w:top w:w="28" w:type="dxa"/>
          <w:left w:w="28" w:type="dxa"/>
          <w:bottom w:w="28" w:type="dxa"/>
          <w:right w:w="28" w:type="dxa"/>
        </w:tblCellMar>
      </w:tblPr>
      <w:tblGrid>
        <w:gridCol w:w="1298"/>
        <w:gridCol w:w="3895"/>
      </w:tblGrid>
      <w:tr>
        <w:trPr/>
        <w:tc>
          <w:tcPr>
            <w:tcW w:w="1298" w:type="dxa"/>
            <w:tcBorders/>
            <w:vAlign w:val="center"/>
          </w:tcPr>
          <w:p>
            <w:pPr>
              <w:pStyle w:val="TableContents"/>
              <w:bidi w:val="0"/>
              <w:spacing w:before="0" w:after="283"/>
              <w:jc w:val="left"/>
              <w:rPr>
                <w:b/>
              </w:rPr>
            </w:pPr>
            <w:r>
              <w:rPr>
                <w:b/>
              </w:rPr>
              <w:t>CUSIP No.</w:t>
            </w:r>
          </w:p>
        </w:tc>
        <w:tc>
          <w:tcPr>
            <w:tcW w:w="3895" w:type="dxa"/>
            <w:tcBorders/>
            <w:vAlign w:val="center"/>
          </w:tcPr>
          <w:p>
            <w:pPr>
              <w:pStyle w:val="TableContents"/>
              <w:bidi w:val="0"/>
              <w:spacing w:before="0" w:after="0"/>
              <w:jc w:val="left"/>
              <w:rPr/>
            </w:pPr>
            <w:r>
              <w:rPr/>
              <w:t>45784M108</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CastleKnight Fund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4,442,325.00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4,442,325.00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4,442,325.00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93" w:type="dxa"/>
        <w:jc w:val="left"/>
        <w:tblInd w:w="0" w:type="dxa"/>
        <w:tblLayout w:type="fixed"/>
        <w:tblCellMar>
          <w:top w:w="28" w:type="dxa"/>
          <w:left w:w="28" w:type="dxa"/>
          <w:bottom w:w="28" w:type="dxa"/>
          <w:right w:w="28" w:type="dxa"/>
        </w:tblCellMar>
      </w:tblPr>
      <w:tblGrid>
        <w:gridCol w:w="1298"/>
        <w:gridCol w:w="3895"/>
      </w:tblGrid>
      <w:tr>
        <w:trPr/>
        <w:tc>
          <w:tcPr>
            <w:tcW w:w="1298" w:type="dxa"/>
            <w:tcBorders/>
            <w:vAlign w:val="center"/>
          </w:tcPr>
          <w:p>
            <w:pPr>
              <w:pStyle w:val="TableContents"/>
              <w:bidi w:val="0"/>
              <w:spacing w:before="0" w:after="283"/>
              <w:jc w:val="left"/>
              <w:rPr>
                <w:b/>
              </w:rPr>
            </w:pPr>
            <w:r>
              <w:rPr>
                <w:b/>
              </w:rPr>
              <w:t>CUSIP No.</w:t>
            </w:r>
          </w:p>
        </w:tc>
        <w:tc>
          <w:tcPr>
            <w:tcW w:w="3895" w:type="dxa"/>
            <w:tcBorders/>
            <w:vAlign w:val="center"/>
          </w:tcPr>
          <w:p>
            <w:pPr>
              <w:pStyle w:val="TableContents"/>
              <w:bidi w:val="0"/>
              <w:spacing w:before="0" w:after="0"/>
              <w:jc w:val="left"/>
              <w:rPr/>
            </w:pPr>
            <w:r>
              <w:rPr/>
              <w:t>45784M108</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CastleKnight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4,442,325.00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4,442,325.00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4,442,325.00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93" w:type="dxa"/>
        <w:jc w:val="left"/>
        <w:tblInd w:w="0" w:type="dxa"/>
        <w:tblLayout w:type="fixed"/>
        <w:tblCellMar>
          <w:top w:w="28" w:type="dxa"/>
          <w:left w:w="28" w:type="dxa"/>
          <w:bottom w:w="28" w:type="dxa"/>
          <w:right w:w="28" w:type="dxa"/>
        </w:tblCellMar>
      </w:tblPr>
      <w:tblGrid>
        <w:gridCol w:w="1298"/>
        <w:gridCol w:w="3895"/>
      </w:tblGrid>
      <w:tr>
        <w:trPr/>
        <w:tc>
          <w:tcPr>
            <w:tcW w:w="1298" w:type="dxa"/>
            <w:tcBorders/>
            <w:vAlign w:val="center"/>
          </w:tcPr>
          <w:p>
            <w:pPr>
              <w:pStyle w:val="TableContents"/>
              <w:bidi w:val="0"/>
              <w:spacing w:before="0" w:after="283"/>
              <w:jc w:val="left"/>
              <w:rPr>
                <w:b/>
              </w:rPr>
            </w:pPr>
            <w:r>
              <w:rPr>
                <w:b/>
              </w:rPr>
              <w:t>CUSIP No.</w:t>
            </w:r>
          </w:p>
        </w:tc>
        <w:tc>
          <w:tcPr>
            <w:tcW w:w="3895" w:type="dxa"/>
            <w:tcBorders/>
            <w:vAlign w:val="center"/>
          </w:tcPr>
          <w:p>
            <w:pPr>
              <w:pStyle w:val="TableContents"/>
              <w:bidi w:val="0"/>
              <w:spacing w:before="0" w:after="0"/>
              <w:jc w:val="left"/>
              <w:rPr/>
            </w:pPr>
            <w:r>
              <w:rPr/>
              <w:t>45784M108</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CastleKnight Management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4,442,325.00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4,442,325.00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4,442,325.00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93" w:type="dxa"/>
        <w:jc w:val="left"/>
        <w:tblInd w:w="0" w:type="dxa"/>
        <w:tblLayout w:type="fixed"/>
        <w:tblCellMar>
          <w:top w:w="28" w:type="dxa"/>
          <w:left w:w="28" w:type="dxa"/>
          <w:bottom w:w="28" w:type="dxa"/>
          <w:right w:w="28" w:type="dxa"/>
        </w:tblCellMar>
      </w:tblPr>
      <w:tblGrid>
        <w:gridCol w:w="1298"/>
        <w:gridCol w:w="3895"/>
      </w:tblGrid>
      <w:tr>
        <w:trPr/>
        <w:tc>
          <w:tcPr>
            <w:tcW w:w="1298" w:type="dxa"/>
            <w:tcBorders/>
            <w:vAlign w:val="center"/>
          </w:tcPr>
          <w:p>
            <w:pPr>
              <w:pStyle w:val="TableContents"/>
              <w:bidi w:val="0"/>
              <w:spacing w:before="0" w:after="283"/>
              <w:jc w:val="left"/>
              <w:rPr>
                <w:b/>
              </w:rPr>
            </w:pPr>
            <w:r>
              <w:rPr>
                <w:b/>
              </w:rPr>
              <w:t>CUSIP No.</w:t>
            </w:r>
          </w:p>
        </w:tc>
        <w:tc>
          <w:tcPr>
            <w:tcW w:w="3895" w:type="dxa"/>
            <w:tcBorders/>
            <w:vAlign w:val="center"/>
          </w:tcPr>
          <w:p>
            <w:pPr>
              <w:pStyle w:val="TableContents"/>
              <w:bidi w:val="0"/>
              <w:spacing w:before="0" w:after="0"/>
              <w:jc w:val="left"/>
              <w:rPr/>
            </w:pPr>
            <w:r>
              <w:rPr/>
              <w:t>45784M108</w:t>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Weitman Capital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JERSEY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4,442,325.00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4,442,325.00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4,442,325.00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93" w:type="dxa"/>
        <w:jc w:val="left"/>
        <w:tblInd w:w="0" w:type="dxa"/>
        <w:tblLayout w:type="fixed"/>
        <w:tblCellMar>
          <w:top w:w="28" w:type="dxa"/>
          <w:left w:w="28" w:type="dxa"/>
          <w:bottom w:w="28" w:type="dxa"/>
          <w:right w:w="28" w:type="dxa"/>
        </w:tblCellMar>
      </w:tblPr>
      <w:tblGrid>
        <w:gridCol w:w="1298"/>
        <w:gridCol w:w="3895"/>
      </w:tblGrid>
      <w:tr>
        <w:trPr/>
        <w:tc>
          <w:tcPr>
            <w:tcW w:w="1298" w:type="dxa"/>
            <w:tcBorders/>
            <w:vAlign w:val="center"/>
          </w:tcPr>
          <w:p>
            <w:pPr>
              <w:pStyle w:val="TableContents"/>
              <w:bidi w:val="0"/>
              <w:spacing w:before="0" w:after="283"/>
              <w:jc w:val="left"/>
              <w:rPr>
                <w:b/>
              </w:rPr>
            </w:pPr>
            <w:r>
              <w:rPr>
                <w:b/>
              </w:rPr>
              <w:t>CUSIP No.</w:t>
            </w:r>
          </w:p>
        </w:tc>
        <w:tc>
          <w:tcPr>
            <w:tcW w:w="3895" w:type="dxa"/>
            <w:tcBorders/>
            <w:vAlign w:val="center"/>
          </w:tcPr>
          <w:p>
            <w:pPr>
              <w:pStyle w:val="TableContents"/>
              <w:bidi w:val="0"/>
              <w:spacing w:before="0" w:after="0"/>
              <w:jc w:val="left"/>
              <w:rPr/>
            </w:pPr>
            <w:r>
              <w:rPr/>
              <w:t>45784M108</w:t>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Aaron Weitman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4,442,325.00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4,442,325.00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4,442,325.00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Innventure,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6900 Tavistock Lakes Blvd, Suite 400, Orlando, Florida, 32827</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CastleKnight Master Fund LP CastleKnight Fund GP LLC CastleKnight Management LP CastleKnight Management GP LLC Weitman Capital LLC Aaron Weitman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CastleKnight Master Fund LP Maples Corporate Services Limited P.O. Box 309 Ugland House Grand Cayman KY1-1104 Cayman Islands CastleKnight Fund GP LLC 888 Seventh Avenue, 24th Floor New York, New York 10019 United States of America CastleKnight Management LP 888 Seventh Avenue, 24th Floor New York, New York 10019 United States of America CastleKnight Management GP LLC 888 Seventh Avenue, 24th Floor New York, New York 10019 United States of America Weitman Capital LLC c/o Aaron Weitman c/o CastleKnight Management LP 888 Seventh Avenue, 24th Floor New York, New York 10019 United States of America Aaron Weitman c/o CastleKnight Management LP 888 Seventh Avenue, 24th Floor New York, New York 10019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CastleKnight Master Fund LP - Cayman Islands CastleKnight Fund GP LLC - Delaware CastleKnight Management LP - Delaware CastleKnight Management GP LLC - Delaware Weitman Capital LLC - New Jersey Aaron Weitman -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jc w:val="left"/>
              <w:rPr/>
            </w:pPr>
            <w:r>
              <w:rPr/>
              <w:t xml:space="preserve">CUSIP No.: </w:t>
            </w:r>
          </w:p>
          <w:p>
            <w:pPr>
              <w:pStyle w:val="TableContents"/>
              <w:bidi w:val="0"/>
              <w:spacing w:before="0" w:after="0"/>
              <w:jc w:val="left"/>
              <w:rPr/>
            </w:pPr>
            <w:r>
              <w:rPr/>
              <w:t>45784M108</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CastleKnight Master Fund LP - 4,442,325 CastleKnight Fund GP LLC - 4,442,325 CastleKnight Management LP - 4,442,325 CastleKnight Management GP LLC - 4,442,325 Weitman Capital LLC - 4,442,325 Aaron Weitman - 4,442,325</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CastleKnight Master Fund LP - 6.3% CastleKnight Fund GP LLC - 6.3% CastleKnight Management LP - 6.3% CastleKnight Management GP LLC - 6.3% Weitman Capital LLC - 6.3% Aaron Weitman - 6.3%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CastleKnight Master Fund LP - 0 CastleKnight Fund GP LLC - 0 CastleKnight Management LP - 0 CastleKnight Management GP LLC - 0 Weitman Capital LLC - 0 Aaron Weitman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CastleKnight Master Fund LP - 4,442,325 CastleKnight Fund GP LLC - 4,442,325 CastleKnight Management LP - 4,442,325 CastleKnight Management GP LLC - 4,442,325 Weitman Capital LLC - 4,442,325 Aaron Weitman - 4,442,325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CastleKnight Master Fund LP - 0 CastleKnight Fund GP LLC - 0 CastleKnight Management LP - 0 CastleKnight Management GP LLC - 0 Weitman Capital LLC - 0 Aaron Weitman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CastleKnight Master Fund LP - 4,442,325 CastleKnight Fund GP LLC - 4,442,325 CastleKnight Management LP - 4,442,325 CastleKnight Management GP LLC - 4,442,325 Weitman Capital LLC - 4,442,325 Aaron Weitman - 4,442,325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see Exhibit B attached hereto.</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90" w:type="dxa"/>
        <w:jc w:val="left"/>
        <w:tblInd w:w="0" w:type="dxa"/>
        <w:tblLayout w:type="fixed"/>
        <w:tblCellMar>
          <w:top w:w="28" w:type="dxa"/>
          <w:left w:w="28" w:type="dxa"/>
          <w:bottom w:w="28" w:type="dxa"/>
          <w:right w:w="28" w:type="dxa"/>
        </w:tblCellMar>
      </w:tblPr>
      <w:tblGrid>
        <w:gridCol w:w="3145"/>
        <w:gridCol w:w="3145"/>
      </w:tblGrid>
      <w:tr>
        <w:trPr/>
        <w:tc>
          <w:tcPr>
            <w:tcW w:w="3145" w:type="dxa"/>
            <w:tcBorders/>
            <w:vAlign w:val="center"/>
          </w:tcPr>
          <w:p>
            <w:pPr>
              <w:pStyle w:val="TableContents"/>
              <w:bidi w:val="0"/>
              <w:spacing w:before="0" w:after="0"/>
              <w:jc w:val="left"/>
              <w:rPr/>
            </w:pPr>
            <w:r>
              <w:rPr/>
              <w:t> </w:t>
            </w:r>
          </w:p>
          <w:tbl>
            <w:tblPr>
              <w:tblW w:w="3016" w:type="dxa"/>
              <w:jc w:val="left"/>
              <w:tblInd w:w="0" w:type="dxa"/>
              <w:tblLayout w:type="fixed"/>
              <w:tblCellMar>
                <w:top w:w="28" w:type="dxa"/>
                <w:left w:w="28" w:type="dxa"/>
                <w:bottom w:w="28" w:type="dxa"/>
                <w:right w:w="28" w:type="dxa"/>
              </w:tblCellMar>
            </w:tblPr>
            <w:tblGrid>
              <w:gridCol w:w="3016"/>
            </w:tblGrid>
            <w:tr>
              <w:trPr/>
              <w:tc>
                <w:tcPr>
                  <w:tcW w:w="3016" w:type="dxa"/>
                  <w:tcBorders/>
                  <w:vAlign w:val="center"/>
                </w:tcPr>
                <w:p>
                  <w:pPr>
                    <w:pStyle w:val="TableContents"/>
                    <w:bidi w:val="0"/>
                    <w:spacing w:before="0" w:after="0"/>
                    <w:jc w:val="left"/>
                    <w:rPr/>
                  </w:pPr>
                  <w:r>
                    <w:rPr/>
                    <w:t>CastleKnight Master Fund LP</w:t>
                  </w:r>
                </w:p>
              </w:tc>
            </w:tr>
          </w:tbl>
          <w:p>
            <w:pPr>
              <w:pStyle w:val="TableContents"/>
              <w:bidi w:val="0"/>
              <w:spacing w:before="0" w:after="283"/>
              <w:jc w:val="left"/>
              <w:rPr/>
            </w:pPr>
            <w:r>
              <w:rPr/>
            </w:r>
          </w:p>
        </w:tc>
        <w:tc>
          <w:tcPr>
            <w:tcW w:w="31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By: CastleKnight Fund GP LLC, its general partner, By: Weitman Capital LLC, its managing member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By: /s/ Aaron Weitman / Manager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02/17/2026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CastleKnight Fund GP LLC</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By: Weitman Capital LLC, its managing member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By: /s/ Aaron Weitman / Manager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02/17/2026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6348" w:type="dxa"/>
        <w:jc w:val="left"/>
        <w:tblInd w:w="0" w:type="dxa"/>
        <w:tblLayout w:type="fixed"/>
        <w:tblCellMar>
          <w:top w:w="28" w:type="dxa"/>
          <w:left w:w="28" w:type="dxa"/>
          <w:bottom w:w="28" w:type="dxa"/>
          <w:right w:w="28" w:type="dxa"/>
        </w:tblCellMar>
      </w:tblPr>
      <w:tblGrid>
        <w:gridCol w:w="3174"/>
        <w:gridCol w:w="3174"/>
      </w:tblGrid>
      <w:tr>
        <w:trPr/>
        <w:tc>
          <w:tcPr>
            <w:tcW w:w="3174" w:type="dxa"/>
            <w:tcBorders/>
            <w:vAlign w:val="center"/>
          </w:tcPr>
          <w:p>
            <w:pPr>
              <w:pStyle w:val="TableContents"/>
              <w:bidi w:val="0"/>
              <w:spacing w:before="0" w:after="0"/>
              <w:jc w:val="left"/>
              <w:rPr/>
            </w:pPr>
            <w:r>
              <w:rPr/>
              <w:t> </w:t>
            </w:r>
          </w:p>
          <w:tbl>
            <w:tblPr>
              <w:tblW w:w="3046" w:type="dxa"/>
              <w:jc w:val="left"/>
              <w:tblInd w:w="0" w:type="dxa"/>
              <w:tblLayout w:type="fixed"/>
              <w:tblCellMar>
                <w:top w:w="28" w:type="dxa"/>
                <w:left w:w="28" w:type="dxa"/>
                <w:bottom w:w="28" w:type="dxa"/>
                <w:right w:w="28" w:type="dxa"/>
              </w:tblCellMar>
            </w:tblPr>
            <w:tblGrid>
              <w:gridCol w:w="3046"/>
            </w:tblGrid>
            <w:tr>
              <w:trPr/>
              <w:tc>
                <w:tcPr>
                  <w:tcW w:w="3046" w:type="dxa"/>
                  <w:tcBorders/>
                  <w:vAlign w:val="center"/>
                </w:tcPr>
                <w:p>
                  <w:pPr>
                    <w:pStyle w:val="TableContents"/>
                    <w:bidi w:val="0"/>
                    <w:spacing w:before="0" w:after="0"/>
                    <w:jc w:val="left"/>
                    <w:rPr/>
                  </w:pPr>
                  <w:r>
                    <w:rPr/>
                    <w:t>CastleKnight Management LP</w:t>
                  </w:r>
                </w:p>
              </w:tc>
            </w:tr>
          </w:tbl>
          <w:p>
            <w:pPr>
              <w:pStyle w:val="TableContents"/>
              <w:bidi w:val="0"/>
              <w:spacing w:before="0" w:after="283"/>
              <w:jc w:val="left"/>
              <w:rPr/>
            </w:pPr>
            <w:r>
              <w:rPr/>
            </w:r>
          </w:p>
        </w:tc>
        <w:tc>
          <w:tcPr>
            <w:tcW w:w="31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By: CastleKnight Management GP LLC, its general partner, By: Weitman Capital LLC, its managing member</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/s/ Aaron Weitman / Manager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02/17/2026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CastleKnight Management GP LLC</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By: Weitman Capital LLC, its managing member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By: /s/ Aaron Weitman / Manager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02/17/2026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784" w:type="dxa"/>
        <w:jc w:val="left"/>
        <w:tblInd w:w="0" w:type="dxa"/>
        <w:tblLayout w:type="fixed"/>
        <w:tblCellMar>
          <w:top w:w="28" w:type="dxa"/>
          <w:left w:w="28" w:type="dxa"/>
          <w:bottom w:w="28" w:type="dxa"/>
          <w:right w:w="28" w:type="dxa"/>
        </w:tblCellMar>
      </w:tblPr>
      <w:tblGrid>
        <w:gridCol w:w="2392"/>
        <w:gridCol w:w="2392"/>
      </w:tblGrid>
      <w:tr>
        <w:trPr/>
        <w:tc>
          <w:tcPr>
            <w:tcW w:w="2392" w:type="dxa"/>
            <w:tcBorders/>
            <w:vAlign w:val="center"/>
          </w:tcPr>
          <w:p>
            <w:pPr>
              <w:pStyle w:val="TableContents"/>
              <w:bidi w:val="0"/>
              <w:spacing w:before="0" w:after="0"/>
              <w:jc w:val="left"/>
              <w:rPr/>
            </w:pPr>
            <w:r>
              <w:rPr/>
              <w:t> </w:t>
            </w:r>
          </w:p>
          <w:tbl>
            <w:tblPr>
              <w:tblW w:w="2281" w:type="dxa"/>
              <w:jc w:val="left"/>
              <w:tblInd w:w="0" w:type="dxa"/>
              <w:tblLayout w:type="fixed"/>
              <w:tblCellMar>
                <w:top w:w="28" w:type="dxa"/>
                <w:left w:w="28" w:type="dxa"/>
                <w:bottom w:w="28" w:type="dxa"/>
                <w:right w:w="28" w:type="dxa"/>
              </w:tblCellMar>
            </w:tblPr>
            <w:tblGrid>
              <w:gridCol w:w="2281"/>
            </w:tblGrid>
            <w:tr>
              <w:trPr/>
              <w:tc>
                <w:tcPr>
                  <w:tcW w:w="2281" w:type="dxa"/>
                  <w:tcBorders/>
                  <w:vAlign w:val="center"/>
                </w:tcPr>
                <w:p>
                  <w:pPr>
                    <w:pStyle w:val="TableContents"/>
                    <w:bidi w:val="0"/>
                    <w:spacing w:before="0" w:after="0"/>
                    <w:jc w:val="left"/>
                    <w:rPr/>
                  </w:pPr>
                  <w:r>
                    <w:rPr/>
                    <w:t>Weitman Capital LLC</w:t>
                  </w:r>
                </w:p>
              </w:tc>
            </w:tr>
          </w:tbl>
          <w:p>
            <w:pPr>
              <w:pStyle w:val="TableContents"/>
              <w:bidi w:val="0"/>
              <w:spacing w:before="0" w:after="283"/>
              <w:jc w:val="left"/>
              <w:rPr/>
            </w:pPr>
            <w:r>
              <w:rPr/>
            </w:r>
          </w:p>
        </w:tc>
        <w:tc>
          <w:tcPr>
            <w:tcW w:w="23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6"/>
        <w:gridCol w:w="4379"/>
      </w:tblGrid>
      <w:tr>
        <w:trPr/>
        <w:tc>
          <w:tcPr>
            <w:tcW w:w="582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By: /s/ Aaron Weitma</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Aaron Weitman</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02/17/2026</w:t>
                  </w:r>
                </w:p>
              </w:tc>
            </w:tr>
          </w:tbl>
          <w:p>
            <w:pPr>
              <w:pStyle w:val="TableContents"/>
              <w:bidi w:val="0"/>
              <w:spacing w:before="0" w:after="283"/>
              <w:jc w:val="left"/>
              <w:rPr/>
            </w:pPr>
            <w:r>
              <w:rPr/>
            </w:r>
          </w:p>
        </w:tc>
        <w:tc>
          <w:tcPr>
            <w:tcW w:w="4379"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Aaron Weitman</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By: /s/ Aaron Weitman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Aaron Weitman / Manager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02/17/2026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Material to be Filed as Exhibit: Exhibit A - Joint Filing Agreement Exhibit B - Control Person Identification</w:t>
            </w:r>
          </w:p>
        </w:tc>
      </w:tr>
    </w:tbl>
    <w:p>
      <w:pPr>
        <w:pStyle w:val="TextBody"/>
        <w:bidi w:val="0"/>
        <w:jc w:val="left"/>
        <w:rPr/>
      </w:pPr>
      <w:bookmarkStart w:id="36" w:name="d11530402_ex99-a.htm"/>
      <w:bookmarkStart w:id="37" w:name="ksd11530402_ex99a"/>
      <w:bookmarkEnd w:id="36"/>
      <w:bookmarkEnd w:id="37"/>
      <w:r>
        <w:rPr/>
        <w:t> </w:t>
      </w:r>
      <w:r>
        <w:br w:type="page"/>
      </w:r>
    </w:p>
    <w:p>
      <w:pPr>
        <w:pStyle w:val="TextBody"/>
        <w:bidi w:val="0"/>
        <w:spacing w:before="0" w:after="283"/>
        <w:jc w:val="left"/>
        <w:rPr/>
      </w:pPr>
      <w:r>
        <w:rPr/>
        <w:t> </w:t>
      </w:r>
    </w:p>
    <w:p>
      <w:pPr>
        <w:pStyle w:val="TextBody"/>
        <w:bidi w:val="0"/>
        <w:spacing w:before="0" w:after="240"/>
        <w:jc w:val="right"/>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Exhibit A</w:t>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that this Schedule 13G Amendment No. 3 dated February 17, 2026 relating to the Common Stock, par value $0.0001 per share, of Innventure, Inc. shall be filed on behalf of the undersigned.</w:t>
      </w:r>
    </w:p>
    <w:tbl>
      <w:tblPr>
        <w:tblW w:w="4880" w:type="dxa"/>
        <w:jc w:val="left"/>
        <w:tblInd w:w="0" w:type="dxa"/>
        <w:tblLayout w:type="fixed"/>
        <w:tblCellMar>
          <w:top w:w="0" w:type="dxa"/>
          <w:left w:w="0" w:type="dxa"/>
          <w:bottom w:w="0" w:type="dxa"/>
          <w:right w:w="0" w:type="dxa"/>
        </w:tblCellMar>
      </w:tblPr>
      <w:tblGrid>
        <w:gridCol w:w="75"/>
        <w:gridCol w:w="48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bottom w:val="single" w:sz="8" w:space="0" w:color="000000"/>
            </w:tcBorders>
            <w:tcMar>
              <w:bottom w:w="28" w:type="dxa"/>
            </w:tcMar>
            <w:vAlign w:val="center"/>
          </w:tcPr>
          <w:p>
            <w:pPr>
              <w:pStyle w:val="TableContents"/>
              <w:bidi w:val="0"/>
              <w:spacing w:before="0" w:after="20"/>
              <w:jc w:val="left"/>
              <w:rPr>
                <w:caps w:val="false"/>
                <w:smallCaps w:val="false"/>
              </w:rPr>
            </w:pPr>
            <w:r>
              <w:rPr>
                <w:caps w:val="false"/>
                <w:smallCaps w:val="false"/>
              </w:rPr>
              <w:t> </w:t>
            </w:r>
          </w:p>
          <w:p>
            <w:pPr>
              <w:pStyle w:val="TableContents"/>
              <w:bidi w:val="0"/>
              <w:spacing w:before="0" w:after="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CASTLEKNIGHT MASTER FUND LP</w:t>
            </w:r>
          </w:p>
          <w:p>
            <w:pPr>
              <w:pStyle w:val="TableContents"/>
              <w:bidi w:val="0"/>
              <w:spacing w:before="0" w:after="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CastleKnight Fund GP LLC, its general partner</w:t>
            </w:r>
          </w:p>
          <w:p>
            <w:pPr>
              <w:pStyle w:val="TableContents"/>
              <w:bidi w:val="0"/>
              <w:spacing w:before="0" w:after="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Weitman Capital LLC, its managing member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75"/>
        <w:gridCol w:w="46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10" w:type="dxa"/>
            <w:tcBorders>
              <w:bottom w:val="single" w:sz="8" w:space="0" w:color="000000"/>
            </w:tcBorders>
            <w:tcMar>
              <w:bottom w:w="28" w:type="dxa"/>
            </w:tcMar>
            <w:vAlign w:val="center"/>
          </w:tcPr>
          <w:p>
            <w:pPr>
              <w:pStyle w:val="TableContents"/>
              <w:bidi w:val="0"/>
              <w:spacing w:before="0" w:after="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CASTLEKNIGHT FUND GP LLC</w:t>
            </w:r>
          </w:p>
          <w:p>
            <w:pPr>
              <w:pStyle w:val="TableContents"/>
              <w:bidi w:val="0"/>
              <w:spacing w:before="0" w:after="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Weitman Capital LLC, its managing member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75"/>
        <w:gridCol w:w="46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10" w:type="dxa"/>
            <w:tcBorders>
              <w:bottom w:val="single" w:sz="8" w:space="0" w:color="000000"/>
            </w:tcBorders>
            <w:tcMar>
              <w:bottom w:w="28" w:type="dxa"/>
            </w:tcMar>
            <w:vAlign w:val="center"/>
          </w:tcPr>
          <w:p>
            <w:pPr>
              <w:pStyle w:val="TableContents"/>
              <w:bidi w:val="0"/>
              <w:spacing w:before="0" w:after="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CASTLEKNIGHT MANAGEMENT LP</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CastleKnight Management GP LLC,</w:t>
            </w:r>
          </w:p>
          <w:p>
            <w:pPr>
              <w:pStyle w:val="TableContents"/>
              <w:bidi w:val="0"/>
              <w:spacing w:before="0" w:after="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its general partner</w:t>
            </w:r>
          </w:p>
          <w:p>
            <w:pPr>
              <w:pStyle w:val="TableContents"/>
              <w:bidi w:val="0"/>
              <w:spacing w:before="0" w:after="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Weitman Capital LLC, its managing member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75"/>
        <w:gridCol w:w="46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10" w:type="dxa"/>
            <w:tcBorders>
              <w:bottom w:val="single" w:sz="8" w:space="0" w:color="000000"/>
            </w:tcBorders>
            <w:tcMar>
              <w:bottom w:w="28" w:type="dxa"/>
            </w:tcMar>
            <w:vAlign w:val="center"/>
          </w:tcPr>
          <w:p>
            <w:pPr>
              <w:pStyle w:val="TableContents"/>
              <w:bidi w:val="0"/>
              <w:spacing w:before="0" w:after="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CASTLEKNIGHT MANAGEMENT GP LLC</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Weitman Capital LLC, its managing member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675" w:type="dxa"/>
        <w:jc w:val="left"/>
        <w:tblInd w:w="0" w:type="dxa"/>
        <w:tblLayout w:type="fixed"/>
        <w:tblCellMar>
          <w:top w:w="0" w:type="dxa"/>
          <w:left w:w="0" w:type="dxa"/>
          <w:bottom w:w="0" w:type="dxa"/>
          <w:right w:w="0" w:type="dxa"/>
        </w:tblCellMar>
      </w:tblPr>
      <w:tblGrid>
        <w:gridCol w:w="75"/>
        <w:gridCol w:w="26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WEITMAN CAPITAL LLC</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255" w:type="dxa"/>
        <w:jc w:val="left"/>
        <w:tblInd w:w="0" w:type="dxa"/>
        <w:tblLayout w:type="fixed"/>
        <w:tblCellMar>
          <w:top w:w="0" w:type="dxa"/>
          <w:left w:w="0" w:type="dxa"/>
          <w:bottom w:w="0" w:type="dxa"/>
          <w:right w:w="0" w:type="dxa"/>
        </w:tblCellMar>
      </w:tblPr>
      <w:tblGrid>
        <w:gridCol w:w="75"/>
        <w:gridCol w:w="21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AARON WEITMAN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pPr>
      <w:bookmarkStart w:id="38" w:name="d11530402_ex99-b.htm"/>
      <w:bookmarkStart w:id="39" w:name="ksd11530402_ex99b"/>
      <w:bookmarkEnd w:id="38"/>
      <w:bookmarkEnd w:id="39"/>
      <w:r>
        <w:rPr/>
        <w:t> </w:t>
      </w:r>
      <w:r>
        <w:br w:type="page"/>
      </w:r>
    </w:p>
    <w:p>
      <w:pPr>
        <w:pStyle w:val="TextBody"/>
        <w:bidi w:val="0"/>
        <w:spacing w:before="0" w:after="283"/>
        <w:jc w:val="left"/>
        <w:rPr/>
      </w:pPr>
      <w:r>
        <w:rPr/>
        <w:t> </w:t>
      </w:r>
    </w:p>
    <w:p>
      <w:pPr>
        <w:pStyle w:val="TextBody"/>
        <w:bidi w:val="0"/>
        <w:spacing w:before="0" w:after="240"/>
        <w:jc w:val="right"/>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Exhibit B</w:t>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CONTROL PERSON IDENTIFICATION</w:t>
      </w:r>
    </w:p>
    <w:p>
      <w:pPr>
        <w:pStyle w:val="TextBody"/>
        <w:bidi w:val="0"/>
        <w:spacing w:before="0" w:after="2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CastleKnight Management LP is the relevant entity for which Aaron Weitman may be considered a control person.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2041</Words>
  <Characters>10726</Characters>
  <CharactersWithSpaces>12663</CharactersWithSpaces>
  <Paragraphs>477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